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bookmarkStart w:id="113" w:name="_GoBack"/>
      <w:bookmarkEnd w:id="113"/>
      <w:r>
        <w:rPr>
          <w:rFonts w:hint="eastAsia" w:ascii="黑体" w:hAnsi="黑体" w:eastAsia="黑体"/>
          <w:sz w:val="32"/>
          <w:szCs w:val="32"/>
        </w:rPr>
        <w:t>附件4</w:t>
      </w:r>
    </w:p>
    <w:p>
      <w:pPr>
        <w:snapToGrid w:val="0"/>
        <w:spacing w:line="580" w:lineRule="exact"/>
        <w:rPr>
          <w:rFonts w:ascii="黑体" w:hAnsi="黑体" w:eastAsia="黑体"/>
          <w:sz w:val="32"/>
          <w:szCs w:val="32"/>
        </w:rPr>
      </w:pPr>
    </w:p>
    <w:p>
      <w:pPr>
        <w:spacing w:line="580" w:lineRule="exact"/>
      </w:pPr>
    </w:p>
    <w:p>
      <w:pPr>
        <w:spacing w:line="580" w:lineRule="exact"/>
      </w:pPr>
    </w:p>
    <w:p>
      <w:pPr>
        <w:spacing w:line="580" w:lineRule="exact"/>
      </w:pPr>
    </w:p>
    <w:p>
      <w:pPr>
        <w:adjustRightInd w:val="0"/>
        <w:snapToGrid w:val="0"/>
        <w:spacing w:line="580" w:lineRule="exact"/>
        <w:jc w:val="center"/>
        <w:rPr>
          <w:rFonts w:ascii="小标宋" w:hAnsi="方正小标宋_GBK" w:eastAsia="小标宋" w:cs="小标宋"/>
          <w:b/>
          <w:bCs/>
          <w:sz w:val="36"/>
          <w:szCs w:val="36"/>
        </w:rPr>
      </w:pPr>
      <w:r>
        <w:rPr>
          <w:rFonts w:hint="eastAsia" w:ascii="小标宋" w:hAnsi="方正小标宋_GBK" w:eastAsia="小标宋" w:cs="小标宋"/>
          <w:sz w:val="44"/>
          <w:szCs w:val="44"/>
          <w:lang w:val="en-US" w:eastAsia="zh-CN"/>
        </w:rPr>
        <w:t>资产运维管理服务</w:t>
      </w:r>
      <w:r>
        <w:rPr>
          <w:rFonts w:hint="eastAsia" w:ascii="小标宋" w:hAnsi="方正小标宋_GBK" w:eastAsia="小标宋" w:cs="小标宋"/>
          <w:sz w:val="44"/>
          <w:szCs w:val="44"/>
        </w:rPr>
        <w:t>项目申报材料</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pStyle w:val="32"/>
        <w:spacing w:line="580" w:lineRule="exact"/>
      </w:pPr>
    </w:p>
    <w:p>
      <w:pPr>
        <w:pStyle w:val="32"/>
        <w:spacing w:line="580" w:lineRule="exact"/>
      </w:pPr>
    </w:p>
    <w:p>
      <w:pPr>
        <w:pStyle w:val="32"/>
        <w:spacing w:line="580" w:lineRule="exact"/>
        <w:jc w:val="both"/>
      </w:pPr>
    </w:p>
    <w:p>
      <w:pPr>
        <w:pStyle w:val="3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中国科协科学技术传播中心</w:t>
      </w:r>
    </w:p>
    <w:p>
      <w:pPr>
        <w:pStyle w:val="3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p>
      <w:pPr>
        <w:spacing w:line="580" w:lineRule="exact"/>
      </w:pPr>
      <w:r>
        <w:rPr>
          <w:rFonts w:hint="eastAsia"/>
        </w:rPr>
        <w:br w:type="page"/>
      </w:r>
    </w:p>
    <w:p>
      <w:pPr>
        <w:spacing w:line="580" w:lineRule="exact"/>
        <w:jc w:val="center"/>
        <w:rPr>
          <w:b/>
          <w:bCs/>
          <w:sz w:val="32"/>
          <w:szCs w:val="36"/>
        </w:rPr>
      </w:pPr>
      <w:r>
        <w:rPr>
          <w:rFonts w:hint="eastAsia"/>
          <w:b/>
          <w:bCs/>
          <w:sz w:val="32"/>
          <w:szCs w:val="36"/>
        </w:rPr>
        <w:t>目录</w:t>
      </w:r>
    </w:p>
    <w:p>
      <w:pPr>
        <w:spacing w:line="580" w:lineRule="exact"/>
        <w:jc w:val="center"/>
        <w:rPr>
          <w:b/>
          <w:bCs/>
          <w:sz w:val="32"/>
          <w:szCs w:val="36"/>
        </w:rPr>
      </w:pPr>
    </w:p>
    <w:p>
      <w:pPr>
        <w:pStyle w:val="12"/>
        <w:tabs>
          <w:tab w:val="right" w:leader="dot" w:pos="8296"/>
        </w:tabs>
        <w:spacing w:line="580" w:lineRule="exact"/>
        <w:rPr>
          <w:rFonts w:asciiTheme="minorHAnsi" w:hAnsiTheme="minorHAnsi" w:cstheme="minorBidi"/>
          <w:kern w:val="2"/>
          <w:sz w:val="22"/>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"_Toc121391905" </w:instrText>
      </w:r>
      <w:r>
        <w:fldChar w:fldCharType="separate"/>
      </w:r>
      <w:r>
        <w:rPr>
          <w:rStyle w:val="21"/>
          <w:rFonts w:ascii="Calibri" w:hAnsi="Calibri"/>
          <w:sz w:val="28"/>
          <w:szCs w:val="28"/>
        </w:rPr>
        <w:t>第一章 申报须知</w:t>
      </w:r>
      <w:r>
        <w:rPr>
          <w:sz w:val="28"/>
          <w:szCs w:val="28"/>
        </w:rPr>
        <w:tab/>
      </w:r>
      <w:r>
        <w:rPr>
          <w:sz w:val="28"/>
          <w:szCs w:val="28"/>
        </w:rPr>
        <w:fldChar w:fldCharType="begin"/>
      </w:r>
      <w:r>
        <w:rPr>
          <w:sz w:val="28"/>
          <w:szCs w:val="28"/>
        </w:rPr>
        <w:instrText xml:space="preserve"> PAGEREF _Toc121391905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"_Toc121391906" </w:instrText>
      </w:r>
      <w:r>
        <w:fldChar w:fldCharType="separate"/>
      </w:r>
      <w:r>
        <w:rPr>
          <w:rStyle w:val="21"/>
          <w:sz w:val="28"/>
          <w:szCs w:val="28"/>
        </w:rPr>
        <w:t>第二章 项目服务内容和报价</w:t>
      </w:r>
      <w:r>
        <w:rPr>
          <w:sz w:val="28"/>
          <w:szCs w:val="28"/>
        </w:rPr>
        <w:tab/>
      </w:r>
      <w:r>
        <w:rPr>
          <w:sz w:val="28"/>
          <w:szCs w:val="28"/>
        </w:rPr>
        <w:fldChar w:fldCharType="begin"/>
      </w:r>
      <w:r>
        <w:rPr>
          <w:sz w:val="28"/>
          <w:szCs w:val="28"/>
        </w:rPr>
        <w:instrText xml:space="preserve"> PAGEREF _Toc121391906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"_Toc121391909" </w:instrText>
      </w:r>
      <w:r>
        <w:fldChar w:fldCharType="separate"/>
      </w:r>
      <w:r>
        <w:rPr>
          <w:rStyle w:val="21"/>
          <w:sz w:val="28"/>
          <w:szCs w:val="28"/>
        </w:rPr>
        <w:t>第三章 申报文件要求</w:t>
      </w:r>
      <w:r>
        <w:rPr>
          <w:sz w:val="28"/>
          <w:szCs w:val="28"/>
        </w:rPr>
        <w:tab/>
      </w:r>
      <w:r>
        <w:rPr>
          <w:sz w:val="28"/>
          <w:szCs w:val="28"/>
        </w:rPr>
        <w:fldChar w:fldCharType="begin"/>
      </w:r>
      <w:r>
        <w:rPr>
          <w:sz w:val="28"/>
          <w:szCs w:val="28"/>
        </w:rPr>
        <w:instrText xml:space="preserve"> PAGEREF _Toc121391909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"_Toc121391913" </w:instrText>
      </w:r>
      <w:r>
        <w:fldChar w:fldCharType="separate"/>
      </w:r>
      <w:r>
        <w:rPr>
          <w:rStyle w:val="21"/>
          <w:sz w:val="28"/>
          <w:szCs w:val="28"/>
        </w:rPr>
        <w:t>第四章 申报文件递交</w:t>
      </w:r>
      <w:r>
        <w:rPr>
          <w:sz w:val="28"/>
          <w:szCs w:val="28"/>
        </w:rPr>
        <w:tab/>
      </w:r>
      <w:r>
        <w:rPr>
          <w:sz w:val="28"/>
          <w:szCs w:val="28"/>
        </w:rPr>
        <w:fldChar w:fldCharType="begin"/>
      </w:r>
      <w:r>
        <w:rPr>
          <w:sz w:val="28"/>
          <w:szCs w:val="28"/>
        </w:rPr>
        <w:instrText xml:space="preserve"> PAGEREF _Toc121391913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"_Toc121391917" </w:instrText>
      </w:r>
      <w:r>
        <w:fldChar w:fldCharType="separate"/>
      </w:r>
      <w:r>
        <w:rPr>
          <w:rStyle w:val="21"/>
          <w:sz w:val="28"/>
          <w:szCs w:val="28"/>
        </w:rPr>
        <w:t>第五章 开启及评审</w:t>
      </w:r>
      <w:r>
        <w:rPr>
          <w:sz w:val="28"/>
          <w:szCs w:val="28"/>
        </w:rPr>
        <w:tab/>
      </w:r>
      <w:r>
        <w:rPr>
          <w:sz w:val="28"/>
          <w:szCs w:val="28"/>
        </w:rPr>
        <w:fldChar w:fldCharType="begin"/>
      </w:r>
      <w:r>
        <w:rPr>
          <w:sz w:val="28"/>
          <w:szCs w:val="28"/>
        </w:rPr>
        <w:instrText xml:space="preserve"> PAGEREF _Toc121391917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"_Toc121391924" </w:instrText>
      </w:r>
      <w:r>
        <w:fldChar w:fldCharType="separate"/>
      </w:r>
      <w:r>
        <w:rPr>
          <w:rStyle w:val="21"/>
          <w:sz w:val="28"/>
          <w:szCs w:val="28"/>
        </w:rPr>
        <w:t>第六章 成交及授予合同</w:t>
      </w:r>
      <w:r>
        <w:rPr>
          <w:sz w:val="28"/>
          <w:szCs w:val="28"/>
        </w:rPr>
        <w:tab/>
      </w:r>
      <w:r>
        <w:rPr>
          <w:sz w:val="28"/>
          <w:szCs w:val="28"/>
        </w:rPr>
        <w:fldChar w:fldCharType="begin"/>
      </w:r>
      <w:r>
        <w:rPr>
          <w:sz w:val="28"/>
          <w:szCs w:val="28"/>
        </w:rPr>
        <w:instrText xml:space="preserve"> PAGEREF _Toc121391924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tabs>
          <w:tab w:val="right" w:leader="dot" w:pos="8296"/>
        </w:tabs>
        <w:spacing w:line="580" w:lineRule="exact"/>
        <w:rPr>
          <w:rFonts w:asciiTheme="minorHAnsi" w:hAnsiTheme="minorHAnsi" w:cstheme="minorBidi"/>
          <w:kern w:val="2"/>
          <w:sz w:val="22"/>
        </w:rPr>
      </w:pPr>
      <w:r>
        <w:fldChar w:fldCharType="begin"/>
      </w:r>
      <w:r>
        <w:instrText xml:space="preserve"> HYPERLINK \l "_Toc121391927" </w:instrText>
      </w:r>
      <w:r>
        <w:fldChar w:fldCharType="separate"/>
      </w:r>
      <w:r>
        <w:rPr>
          <w:rStyle w:val="21"/>
          <w:sz w:val="28"/>
          <w:szCs w:val="28"/>
        </w:rPr>
        <w:t>第七章 申报书格式</w:t>
      </w:r>
      <w:r>
        <w:rPr>
          <w:sz w:val="28"/>
          <w:szCs w:val="28"/>
        </w:rPr>
        <w:tab/>
      </w:r>
      <w:r>
        <w:rPr>
          <w:sz w:val="28"/>
          <w:szCs w:val="28"/>
        </w:rPr>
        <w:fldChar w:fldCharType="begin"/>
      </w:r>
      <w:r>
        <w:rPr>
          <w:sz w:val="28"/>
          <w:szCs w:val="28"/>
        </w:rPr>
        <w:instrText xml:space="preserve"> PAGEREF _Toc121391927 \h </w:instrText>
      </w:r>
      <w:r>
        <w:rPr>
          <w:sz w:val="28"/>
          <w:szCs w:val="28"/>
        </w:rPr>
        <w:fldChar w:fldCharType="separate"/>
      </w:r>
      <w:r>
        <w:rPr>
          <w:sz w:val="28"/>
          <w:szCs w:val="28"/>
        </w:rPr>
        <w:t>11</w:t>
      </w:r>
      <w:r>
        <w:rPr>
          <w:sz w:val="28"/>
          <w:szCs w:val="28"/>
        </w:rPr>
        <w:fldChar w:fldCharType="end"/>
      </w:r>
      <w:r>
        <w:rPr>
          <w:sz w:val="28"/>
          <w:szCs w:val="28"/>
        </w:rPr>
        <w:fldChar w:fldCharType="end"/>
      </w:r>
    </w:p>
    <w:p>
      <w:pPr>
        <w:spacing w:line="580" w:lineRule="exact"/>
        <w:jc w:val="center"/>
        <w:rPr>
          <w:rFonts w:ascii="黑体" w:hAnsi="黑体" w:eastAsia="黑体" w:cs="黑体"/>
          <w:b/>
          <w:sz w:val="32"/>
          <w:szCs w:val="32"/>
        </w:rPr>
      </w:pPr>
      <w:r>
        <w:rPr>
          <w:rFonts w:ascii="宋体" w:hAnsi="宋体" w:eastAsia="宋体" w:cs="宋体"/>
          <w:b/>
          <w:kern w:val="0"/>
          <w:sz w:val="32"/>
          <w:szCs w:val="32"/>
        </w:rPr>
        <w:fldChar w:fldCharType="end"/>
      </w:r>
    </w:p>
    <w:p>
      <w:pPr>
        <w:spacing w:line="580" w:lineRule="exact"/>
        <w:sectPr>
          <w:pgSz w:w="11906" w:h="16838"/>
          <w:pgMar w:top="1440" w:right="1684" w:bottom="1440" w:left="1684" w:header="851" w:footer="992" w:gutter="0"/>
          <w:pgNumType w:fmt="decimal"/>
          <w:cols w:space="720" w:num="1"/>
          <w:docGrid w:type="lines" w:linePitch="312" w:charSpace="0"/>
        </w:sectPr>
      </w:pPr>
      <w:r>
        <w:rPr>
          <w:rFonts w:hint="eastAsia"/>
        </w:rPr>
        <w:br w:type="page"/>
      </w:r>
    </w:p>
    <w:p>
      <w:pPr>
        <w:pStyle w:val="16"/>
        <w:widowControl/>
        <w:spacing w:line="580" w:lineRule="exact"/>
        <w:rPr>
          <w:rFonts w:ascii="Calibri" w:hAnsi="Calibri" w:eastAsia="黑体" w:cs="宋体"/>
          <w:b w:val="0"/>
          <w:color w:val="auto"/>
          <w:kern w:val="2"/>
        </w:rPr>
      </w:pPr>
      <w:bookmarkStart w:id="0" w:name="_Toc121391905"/>
      <w:bookmarkStart w:id="1" w:name="_Toc25934173"/>
      <w:r>
        <w:rPr>
          <w:rFonts w:hint="eastAsia" w:ascii="Calibri" w:hAnsi="Calibri" w:eastAsia="黑体" w:cs="宋体"/>
          <w:b w:val="0"/>
          <w:color w:val="auto"/>
          <w:kern w:val="2"/>
        </w:rPr>
        <w:t>第一章 申报须知</w:t>
      </w:r>
      <w:bookmarkEnd w:id="0"/>
      <w:bookmarkEnd w:id="1"/>
      <w:bookmarkStart w:id="2" w:name="_Toc437949201"/>
      <w:bookmarkEnd w:id="2"/>
      <w:bookmarkStart w:id="3" w:name="_Toc339030251"/>
      <w:bookmarkEnd w:id="3"/>
    </w:p>
    <w:tbl>
      <w:tblPr>
        <w:tblStyle w:val="17"/>
        <w:tblW w:w="8479" w:type="dxa"/>
        <w:tblInd w:w="108" w:type="dxa"/>
        <w:tblLayout w:type="fixed"/>
        <w:tblCellMar>
          <w:top w:w="0" w:type="dxa"/>
          <w:left w:w="108" w:type="dxa"/>
          <w:bottom w:w="0" w:type="dxa"/>
          <w:right w:w="108" w:type="dxa"/>
        </w:tblCellMar>
      </w:tblPr>
      <w:tblGrid>
        <w:gridCol w:w="631"/>
        <w:gridCol w:w="2183"/>
        <w:gridCol w:w="5665"/>
      </w:tblGrid>
      <w:tr>
        <w:tblPrEx>
          <w:tblCellMar>
            <w:top w:w="0" w:type="dxa"/>
            <w:left w:w="108" w:type="dxa"/>
            <w:bottom w:w="0" w:type="dxa"/>
            <w:right w:w="108" w:type="dxa"/>
          </w:tblCellMar>
        </w:tblPrEx>
        <w:trPr>
          <w:trHeight w:val="136" w:hRule="atLeast"/>
        </w:trPr>
        <w:tc>
          <w:tcPr>
            <w:tcW w:w="631" w:type="dxa"/>
            <w:tcBorders>
              <w:top w:val="single" w:color="000000" w:sz="12" w:space="0"/>
              <w:left w:val="single" w:color="000000" w:sz="12" w:space="0"/>
              <w:bottom w:val="double" w:color="000000" w:sz="4" w:space="0"/>
              <w:right w:val="single" w:color="000000" w:sz="6" w:space="0"/>
            </w:tcBorders>
            <w:vAlign w:val="center"/>
          </w:tcPr>
          <w:p>
            <w:pPr>
              <w:spacing w:line="580" w:lineRule="exact"/>
              <w:jc w:val="center"/>
            </w:pPr>
            <w:bookmarkStart w:id="4" w:name="_Toc339030252"/>
            <w:bookmarkEnd w:id="4"/>
            <w:bookmarkStart w:id="5" w:name="_Toc437949202"/>
            <w:bookmarkEnd w:id="5"/>
          </w:p>
        </w:tc>
        <w:tc>
          <w:tcPr>
            <w:tcW w:w="2183" w:type="dxa"/>
            <w:tcBorders>
              <w:top w:val="single" w:color="000000" w:sz="12" w:space="0"/>
              <w:left w:val="single" w:color="000000" w:sz="6" w:space="0"/>
              <w:bottom w:val="double" w:color="000000" w:sz="4" w:space="0"/>
              <w:right w:val="single" w:color="000000" w:sz="6" w:space="0"/>
            </w:tcBorders>
            <w:vAlign w:val="center"/>
          </w:tcPr>
          <w:p>
            <w:pPr>
              <w:spacing w:line="580" w:lineRule="exact"/>
              <w:jc w:val="center"/>
            </w:pPr>
          </w:p>
        </w:tc>
        <w:tc>
          <w:tcPr>
            <w:tcW w:w="5665" w:type="dxa"/>
            <w:tcBorders>
              <w:top w:val="single" w:color="000000" w:sz="12" w:space="0"/>
              <w:left w:val="single" w:color="000000" w:sz="6" w:space="0"/>
              <w:bottom w:val="double" w:color="000000" w:sz="4" w:space="0"/>
              <w:right w:val="single" w:color="000000" w:sz="12" w:space="0"/>
            </w:tcBorders>
            <w:vAlign w:val="center"/>
          </w:tcPr>
          <w:p>
            <w:pPr>
              <w:spacing w:line="580" w:lineRule="exact"/>
              <w:jc w:val="center"/>
            </w:pPr>
            <w:r>
              <w:rPr>
                <w:rFonts w:hint="eastAsia"/>
              </w:rPr>
              <w:t>内容</w:t>
            </w:r>
          </w:p>
        </w:tc>
      </w:tr>
      <w:tr>
        <w:tblPrEx>
          <w:tblCellMar>
            <w:top w:w="0" w:type="dxa"/>
            <w:left w:w="108" w:type="dxa"/>
            <w:bottom w:w="0" w:type="dxa"/>
            <w:right w:w="108" w:type="dxa"/>
          </w:tblCellMar>
        </w:tblPrEx>
        <w:trPr>
          <w:trHeight w:val="380" w:hRule="atLeast"/>
        </w:trPr>
        <w:tc>
          <w:tcPr>
            <w:tcW w:w="631" w:type="dxa"/>
            <w:tcBorders>
              <w:top w:val="double" w:color="000000" w:sz="4"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hint="eastAsia" w:cs="宋体"/>
              </w:rPr>
              <w:t>1</w:t>
            </w:r>
          </w:p>
        </w:tc>
        <w:tc>
          <w:tcPr>
            <w:tcW w:w="2183" w:type="dxa"/>
            <w:tcBorders>
              <w:top w:val="double" w:color="000000" w:sz="4"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spacing w:line="580" w:lineRule="exact"/>
              <w:rPr>
                <w:rFonts w:cs="宋体"/>
              </w:rPr>
            </w:pPr>
            <w:r>
              <w:rPr>
                <w:rFonts w:hint="eastAsia" w:cs="宋体"/>
              </w:rPr>
              <w:t>资产运维管理服务项目</w:t>
            </w:r>
          </w:p>
        </w:tc>
      </w:tr>
      <w:tr>
        <w:tblPrEx>
          <w:tblCellMar>
            <w:top w:w="0" w:type="dxa"/>
            <w:left w:w="108" w:type="dxa"/>
            <w:bottom w:w="0" w:type="dxa"/>
            <w:right w:w="108" w:type="dxa"/>
          </w:tblCellMar>
        </w:tblPrEx>
        <w:trPr>
          <w:trHeight w:val="262"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hint="eastAsia" w:cs="宋体"/>
              </w:rPr>
              <w:t>2</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cs="宋体"/>
              </w:rPr>
            </w:pPr>
            <w:r>
              <w:rPr>
                <w:rFonts w:hint="eastAsia" w:cs="宋体"/>
              </w:rPr>
              <w:t>国家科技传播中心</w:t>
            </w:r>
          </w:p>
        </w:tc>
      </w:tr>
      <w:tr>
        <w:tblPrEx>
          <w:tblCellMar>
            <w:top w:w="0" w:type="dxa"/>
            <w:left w:w="108" w:type="dxa"/>
            <w:bottom w:w="0" w:type="dxa"/>
            <w:right w:w="108" w:type="dxa"/>
          </w:tblCellMar>
        </w:tblPrEx>
        <w:trPr>
          <w:trHeight w:val="623"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3</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hint="default" w:cs="宋体" w:eastAsiaTheme="minorEastAsia"/>
                <w:lang w:val="en-US" w:eastAsia="zh-CN"/>
              </w:rPr>
            </w:pPr>
            <w:r>
              <w:rPr>
                <w:rFonts w:hint="eastAsia" w:ascii="Arial" w:hAnsi="Arial" w:cs="Arial"/>
                <w:color w:val="000000"/>
                <w:lang w:val="en-US" w:eastAsia="zh-CN"/>
              </w:rPr>
              <w:t>主要内容为：</w:t>
            </w:r>
            <w:r>
              <w:rPr>
                <w:rFonts w:hint="eastAsia" w:ascii="Arial" w:hAnsi="Arial" w:cs="Arial"/>
                <w:color w:val="000000"/>
              </w:rPr>
              <w:t>对科技传播中心所属资产进行清查盘点</w:t>
            </w:r>
            <w:r>
              <w:rPr>
                <w:rFonts w:hint="eastAsia" w:ascii="Arial" w:hAnsi="Arial" w:cs="Arial"/>
                <w:color w:val="000000"/>
                <w:lang w:eastAsia="zh-CN"/>
              </w:rPr>
              <w:t>、</w:t>
            </w:r>
            <w:r>
              <w:rPr>
                <w:rFonts w:hint="eastAsia" w:ascii="Arial" w:hAnsi="Arial" w:cs="Arial"/>
                <w:color w:val="000000"/>
                <w:lang w:val="en-US" w:eastAsia="zh-CN"/>
              </w:rPr>
              <w:t>协助新购资产登记入账、协助存量资产信息更新维护、协助单位资产管理人员完成财政部年报上报、国管局报表上报和资产月报上报等工作</w:t>
            </w:r>
          </w:p>
        </w:tc>
      </w:tr>
      <w:tr>
        <w:tblPrEx>
          <w:tblCellMar>
            <w:top w:w="0" w:type="dxa"/>
            <w:left w:w="108" w:type="dxa"/>
            <w:bottom w:w="0" w:type="dxa"/>
            <w:right w:w="108" w:type="dxa"/>
          </w:tblCellMar>
        </w:tblPrEx>
        <w:trPr>
          <w:trHeight w:val="405"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4</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580" w:lineRule="exact"/>
              <w:rPr>
                <w:szCs w:val="21"/>
              </w:rPr>
            </w:pPr>
            <w:r>
              <w:rPr>
                <w:rFonts w:hint="eastAsia"/>
                <w:szCs w:val="21"/>
              </w:rPr>
              <w:t>服务周期为</w:t>
            </w:r>
            <w:r>
              <w:rPr>
                <w:rFonts w:hint="eastAsia"/>
                <w:szCs w:val="21"/>
                <w:lang w:val="en-US" w:eastAsia="zh-CN"/>
              </w:rPr>
              <w:t>1</w:t>
            </w:r>
            <w:r>
              <w:rPr>
                <w:rFonts w:hint="eastAsia"/>
                <w:szCs w:val="21"/>
              </w:rPr>
              <w:t>年。</w:t>
            </w:r>
          </w:p>
        </w:tc>
      </w:tr>
      <w:tr>
        <w:tblPrEx>
          <w:tblCellMar>
            <w:top w:w="0" w:type="dxa"/>
            <w:left w:w="108" w:type="dxa"/>
            <w:bottom w:w="0" w:type="dxa"/>
            <w:right w:w="108" w:type="dxa"/>
          </w:tblCellMar>
        </w:tblPrEx>
        <w:trPr>
          <w:trHeight w:val="277"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5</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cs="宋体"/>
                <w:highlight w:val="yellow"/>
              </w:rPr>
            </w:pPr>
            <w:r>
              <w:rPr>
                <w:rFonts w:hint="eastAsia" w:cs="宋体"/>
              </w:rPr>
              <w:t>满足国家现行规范、申报要求和项目实际需要。</w:t>
            </w:r>
          </w:p>
        </w:tc>
      </w:tr>
      <w:tr>
        <w:tblPrEx>
          <w:tblCellMar>
            <w:top w:w="0" w:type="dxa"/>
            <w:left w:w="108" w:type="dxa"/>
            <w:bottom w:w="0" w:type="dxa"/>
            <w:right w:w="108" w:type="dxa"/>
          </w:tblCellMar>
        </w:tblPrEx>
        <w:trPr>
          <w:trHeight w:val="567"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6</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pPr>
            <w:r>
              <w:rPr>
                <w:rFonts w:hint="eastAsia"/>
              </w:rPr>
              <w:t>1.在中华人民共和国境内注册的本国供应商，包括法人、其他组织；</w:t>
            </w:r>
          </w:p>
          <w:p>
            <w:pPr>
              <w:spacing w:line="580" w:lineRule="exact"/>
            </w:pPr>
            <w:r>
              <w:rPr>
                <w:rFonts w:hint="eastAsia"/>
              </w:rPr>
              <w:t>2.具备《中华人民共和国政府采购法》第二十二条第一款规定的条件，即：</w:t>
            </w:r>
          </w:p>
          <w:p>
            <w:pPr>
              <w:spacing w:line="580" w:lineRule="exact"/>
            </w:pPr>
            <w:r>
              <w:rPr>
                <w:rFonts w:hint="eastAsia"/>
              </w:rPr>
              <w:t>（1）具有独立承担民事责任的能力；</w:t>
            </w:r>
          </w:p>
          <w:p>
            <w:pPr>
              <w:spacing w:line="580" w:lineRule="exact"/>
            </w:pPr>
            <w:r>
              <w:rPr>
                <w:rFonts w:hint="eastAsia"/>
              </w:rPr>
              <w:t>（2）具有良好的商业信誉和健全的财务会计制度；</w:t>
            </w:r>
          </w:p>
          <w:p>
            <w:pPr>
              <w:spacing w:line="580" w:lineRule="exact"/>
            </w:pPr>
            <w:r>
              <w:rPr>
                <w:rFonts w:hint="eastAsia"/>
              </w:rPr>
              <w:t>（3）具有履行合同所必需的设备和专业技术能力；</w:t>
            </w:r>
          </w:p>
          <w:p>
            <w:pPr>
              <w:spacing w:line="580" w:lineRule="exact"/>
            </w:pPr>
            <w:r>
              <w:rPr>
                <w:rFonts w:hint="eastAsia"/>
              </w:rPr>
              <w:t>（4）有依法缴纳税收和社会保障资金的良好记录；</w:t>
            </w:r>
          </w:p>
          <w:p>
            <w:pPr>
              <w:spacing w:line="580" w:lineRule="exact"/>
              <w:rPr>
                <w:rFonts w:hint="eastAsia"/>
              </w:rPr>
            </w:pPr>
            <w:r>
              <w:rPr>
                <w:rFonts w:hint="eastAsia"/>
              </w:rPr>
              <w:t>（5）参加本采购活动前三年内，在经营活动中没有重大违法记录；</w:t>
            </w:r>
          </w:p>
          <w:p>
            <w:pPr>
              <w:spacing w:line="580" w:lineRule="exact"/>
            </w:pPr>
            <w:r>
              <w:rPr>
                <w:rFonts w:hint="eastAsia"/>
              </w:rPr>
              <w:t>（6）法律、法规规定的其他条件。</w:t>
            </w:r>
          </w:p>
          <w:p>
            <w:pPr>
              <w:spacing w:line="580" w:lineRule="exact"/>
            </w:pPr>
            <w:r>
              <w:rPr>
                <w:rFonts w:hint="eastAsia"/>
              </w:rPr>
              <w:t>3.供应商未列入失信被执行人、重大税收违法案件当事人名单、政府采购严重违法失信行为名单；</w:t>
            </w:r>
          </w:p>
          <w:p>
            <w:pPr>
              <w:spacing w:line="580" w:lineRule="exact"/>
              <w:rPr>
                <w:rFonts w:cs="宋体"/>
              </w:rPr>
            </w:pPr>
            <w:r>
              <w:rPr>
                <w:rFonts w:hint="eastAsia"/>
              </w:rPr>
              <w:t>4.本项目不接受联合体参与申报；</w:t>
            </w:r>
          </w:p>
        </w:tc>
      </w:tr>
      <w:tr>
        <w:tblPrEx>
          <w:tblCellMar>
            <w:top w:w="0" w:type="dxa"/>
            <w:left w:w="108" w:type="dxa"/>
            <w:bottom w:w="0" w:type="dxa"/>
            <w:right w:w="108" w:type="dxa"/>
          </w:tblCellMar>
        </w:tblPrEx>
        <w:trPr>
          <w:trHeight w:val="309"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7</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cs="宋体"/>
              </w:rPr>
            </w:pPr>
            <w:r>
              <w:rPr>
                <w:rFonts w:hint="eastAsia" w:cs="宋体"/>
              </w:rPr>
              <w:t>申报评审</w:t>
            </w:r>
          </w:p>
        </w:tc>
      </w:tr>
      <w:tr>
        <w:tblPrEx>
          <w:tblCellMar>
            <w:top w:w="0" w:type="dxa"/>
            <w:left w:w="108" w:type="dxa"/>
            <w:bottom w:w="0" w:type="dxa"/>
            <w:right w:w="108" w:type="dxa"/>
          </w:tblCellMar>
        </w:tblPrEx>
        <w:trPr>
          <w:trHeight w:val="258"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8</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联合体</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cs="宋体"/>
              </w:rPr>
            </w:pPr>
            <w:r>
              <w:rPr>
                <w:rFonts w:hint="eastAsia" w:cs="宋体"/>
              </w:rPr>
              <w:t>不接受联合体申报</w:t>
            </w:r>
          </w:p>
        </w:tc>
      </w:tr>
      <w:tr>
        <w:tblPrEx>
          <w:tblCellMar>
            <w:top w:w="0" w:type="dxa"/>
            <w:left w:w="108" w:type="dxa"/>
            <w:bottom w:w="0" w:type="dxa"/>
            <w:right w:w="108" w:type="dxa"/>
          </w:tblCellMar>
        </w:tblPrEx>
        <w:trPr>
          <w:trHeight w:val="206"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rPr>
            </w:pPr>
            <w:r>
              <w:rPr>
                <w:rFonts w:cs="宋体"/>
              </w:rPr>
              <w:t>9</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rPr>
            </w:pPr>
            <w:r>
              <w:rPr>
                <w:rFonts w:hint="eastAsia" w:cs="宋体"/>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spacing w:line="580" w:lineRule="exact"/>
              <w:rPr>
                <w:rFonts w:cs="宋体"/>
              </w:rPr>
            </w:pPr>
            <w:r>
              <w:rPr>
                <w:rFonts w:hint="eastAsia" w:cs="宋体"/>
              </w:rPr>
              <w:t>正本壹份，副本肆份</w:t>
            </w:r>
            <w:r>
              <w:rPr>
                <w:rFonts w:hint="eastAsia"/>
              </w:rPr>
              <w:t>（申报材料必须胶装）</w:t>
            </w:r>
          </w:p>
        </w:tc>
      </w:tr>
      <w:tr>
        <w:trPr>
          <w:trHeight w:val="567"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color w:val="auto"/>
                <w:highlight w:val="none"/>
              </w:rPr>
            </w:pPr>
            <w:r>
              <w:rPr>
                <w:rFonts w:hint="eastAsia" w:cs="宋体"/>
                <w:color w:val="auto"/>
                <w:highlight w:val="none"/>
              </w:rPr>
              <w:t>1</w:t>
            </w:r>
            <w:r>
              <w:rPr>
                <w:rFonts w:cs="宋体"/>
                <w:color w:val="auto"/>
                <w:highlight w:val="none"/>
              </w:rPr>
              <w:t>0</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color w:val="auto"/>
                <w:highlight w:val="none"/>
              </w:rPr>
            </w:pPr>
            <w:r>
              <w:rPr>
                <w:rFonts w:hint="eastAsia" w:cs="宋体"/>
                <w:color w:val="auto"/>
                <w:highlight w:val="none"/>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580" w:lineRule="exact"/>
              <w:rPr>
                <w:rFonts w:cs="宋体"/>
                <w:color w:val="auto"/>
                <w:highlight w:val="none"/>
              </w:rPr>
            </w:pPr>
            <w:r>
              <w:rPr>
                <w:rFonts w:hint="eastAsia" w:cs="宋体"/>
                <w:color w:val="auto"/>
                <w:highlight w:val="none"/>
              </w:rPr>
              <w:t>地点: 中国科协科学技术传播中心会议室（地址：北京市朝阳区北辰东路3号</w:t>
            </w:r>
            <w:r>
              <w:rPr>
                <w:rFonts w:cs="宋体"/>
                <w:color w:val="auto"/>
                <w:highlight w:val="none"/>
              </w:rPr>
              <w:t>）</w:t>
            </w:r>
          </w:p>
          <w:p>
            <w:pPr>
              <w:widowControl/>
              <w:spacing w:line="580" w:lineRule="exact"/>
              <w:rPr>
                <w:rFonts w:cs="宋体"/>
                <w:color w:val="auto"/>
                <w:highlight w:val="none"/>
              </w:rPr>
            </w:pPr>
            <w:r>
              <w:rPr>
                <w:rFonts w:hint="eastAsia" w:cs="宋体"/>
                <w:color w:val="auto"/>
                <w:highlight w:val="none"/>
              </w:rPr>
              <w:t>时间: 20</w:t>
            </w:r>
            <w:r>
              <w:rPr>
                <w:rFonts w:cs="宋体"/>
                <w:color w:val="auto"/>
                <w:highlight w:val="none"/>
              </w:rPr>
              <w:t>2</w:t>
            </w:r>
            <w:r>
              <w:rPr>
                <w:rFonts w:hint="eastAsia" w:cs="宋体"/>
                <w:color w:val="auto"/>
                <w:highlight w:val="none"/>
                <w:lang w:val="en-US" w:eastAsia="zh-CN"/>
              </w:rPr>
              <w:t>4</w:t>
            </w:r>
            <w:r>
              <w:rPr>
                <w:rFonts w:hint="eastAsia" w:cs="宋体"/>
                <w:color w:val="auto"/>
                <w:highlight w:val="none"/>
              </w:rPr>
              <w:t>年</w:t>
            </w:r>
            <w:r>
              <w:rPr>
                <w:rFonts w:hint="eastAsia" w:cs="宋体"/>
                <w:color w:val="auto"/>
                <w:highlight w:val="none"/>
                <w:lang w:val="en-US" w:eastAsia="zh-CN"/>
              </w:rPr>
              <w:t>6</w:t>
            </w:r>
            <w:r>
              <w:rPr>
                <w:rFonts w:hint="eastAsia" w:cs="宋体"/>
                <w:color w:val="auto"/>
                <w:highlight w:val="none"/>
              </w:rPr>
              <w:t>月</w:t>
            </w:r>
            <w:r>
              <w:rPr>
                <w:rFonts w:hint="eastAsia" w:cs="宋体"/>
                <w:color w:val="auto"/>
                <w:highlight w:val="none"/>
                <w:lang w:val="en-US" w:eastAsia="zh-CN"/>
              </w:rPr>
              <w:t>26</w:t>
            </w:r>
            <w:r>
              <w:rPr>
                <w:rFonts w:hint="eastAsia" w:cs="宋体"/>
                <w:color w:val="auto"/>
                <w:highlight w:val="none"/>
              </w:rPr>
              <w:t>日</w:t>
            </w:r>
            <w:r>
              <w:rPr>
                <w:rFonts w:hint="eastAsia" w:cs="宋体"/>
                <w:color w:val="auto"/>
                <w:highlight w:val="none"/>
                <w:lang w:val="en-US" w:eastAsia="zh-CN"/>
              </w:rPr>
              <w:t>下午17</w:t>
            </w:r>
            <w:r>
              <w:rPr>
                <w:rFonts w:hint="eastAsia" w:cs="宋体"/>
                <w:color w:val="auto"/>
                <w:highlight w:val="none"/>
              </w:rPr>
              <w:t>时</w:t>
            </w:r>
          </w:p>
        </w:tc>
      </w:tr>
      <w:tr>
        <w:tblPrEx>
          <w:tblCellMar>
            <w:top w:w="0" w:type="dxa"/>
            <w:left w:w="108" w:type="dxa"/>
            <w:bottom w:w="0" w:type="dxa"/>
            <w:right w:w="108" w:type="dxa"/>
          </w:tblCellMar>
        </w:tblPrEx>
        <w:trPr>
          <w:trHeight w:val="937" w:hRule="atLeast"/>
        </w:trPr>
        <w:tc>
          <w:tcPr>
            <w:tcW w:w="631" w:type="dxa"/>
            <w:tcBorders>
              <w:top w:val="single" w:color="000000" w:sz="6" w:space="0"/>
              <w:left w:val="single" w:color="000000" w:sz="12" w:space="0"/>
              <w:bottom w:val="single" w:color="000000" w:sz="6" w:space="0"/>
              <w:right w:val="single" w:color="000000" w:sz="6" w:space="0"/>
            </w:tcBorders>
            <w:vAlign w:val="center"/>
          </w:tcPr>
          <w:p>
            <w:pPr>
              <w:spacing w:line="580" w:lineRule="exact"/>
              <w:jc w:val="center"/>
              <w:rPr>
                <w:rFonts w:cs="宋体"/>
                <w:color w:val="auto"/>
                <w:highlight w:val="none"/>
              </w:rPr>
            </w:pPr>
            <w:r>
              <w:rPr>
                <w:rFonts w:hint="eastAsia" w:cs="宋体"/>
                <w:color w:val="auto"/>
                <w:highlight w:val="none"/>
              </w:rPr>
              <w:t>1</w:t>
            </w:r>
            <w:r>
              <w:rPr>
                <w:rFonts w:cs="宋体"/>
                <w:color w:val="auto"/>
                <w:highlight w:val="none"/>
              </w:rPr>
              <w:t>1</w:t>
            </w:r>
          </w:p>
        </w:tc>
        <w:tc>
          <w:tcPr>
            <w:tcW w:w="2183"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cs="宋体"/>
                <w:color w:val="auto"/>
                <w:highlight w:val="none"/>
              </w:rPr>
            </w:pPr>
            <w:r>
              <w:rPr>
                <w:rFonts w:hint="eastAsia" w:cs="宋体"/>
                <w:color w:val="auto"/>
                <w:highlight w:val="none"/>
              </w:rPr>
              <w:t>评审</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580" w:lineRule="exact"/>
              <w:rPr>
                <w:rFonts w:cs="宋体"/>
                <w:color w:val="auto"/>
                <w:highlight w:val="none"/>
              </w:rPr>
            </w:pPr>
            <w:r>
              <w:rPr>
                <w:rFonts w:hint="eastAsia" w:cs="宋体"/>
                <w:color w:val="auto"/>
                <w:highlight w:val="none"/>
              </w:rPr>
              <w:t>评审时间:另行通知</w:t>
            </w:r>
          </w:p>
          <w:p>
            <w:pPr>
              <w:widowControl/>
              <w:spacing w:line="580" w:lineRule="exact"/>
              <w:rPr>
                <w:rFonts w:cs="宋体"/>
                <w:color w:val="auto"/>
                <w:highlight w:val="none"/>
              </w:rPr>
            </w:pPr>
            <w:r>
              <w:rPr>
                <w:rFonts w:hint="eastAsia" w:cs="宋体"/>
                <w:color w:val="auto"/>
                <w:highlight w:val="none"/>
              </w:rPr>
              <w:t>地点: 中国科协科学技术传播中心会议室（地址：北京市朝阳区北辰东路3号</w:t>
            </w:r>
            <w:r>
              <w:rPr>
                <w:rFonts w:cs="宋体"/>
                <w:color w:val="auto"/>
                <w:highlight w:val="none"/>
              </w:rPr>
              <w:t>）</w:t>
            </w:r>
            <w:r>
              <w:rPr>
                <w:rFonts w:hint="eastAsia" w:cs="宋体"/>
                <w:color w:val="auto"/>
                <w:highlight w:val="none"/>
              </w:rPr>
              <w:t>或远程线上会议</w:t>
            </w:r>
          </w:p>
        </w:tc>
      </w:tr>
    </w:tbl>
    <w:p>
      <w:pPr>
        <w:spacing w:line="580" w:lineRule="exact"/>
        <w:rPr>
          <w:rFonts w:eastAsia="宋体"/>
        </w:rPr>
      </w:pPr>
      <w:r>
        <w:rPr>
          <w:rFonts w:eastAsia="宋体"/>
        </w:rPr>
        <w:br w:type="page"/>
      </w:r>
    </w:p>
    <w:p>
      <w:pPr>
        <w:pStyle w:val="34"/>
        <w:spacing w:after="0" w:line="580" w:lineRule="exact"/>
        <w:rPr>
          <w:color w:val="auto"/>
        </w:rPr>
      </w:pPr>
      <w:bookmarkStart w:id="6" w:name="_Toc121391906"/>
      <w:bookmarkStart w:id="7" w:name="_Toc18377_WPSOffice_Level1"/>
      <w:bookmarkStart w:id="8" w:name="_Toc25934174"/>
      <w:r>
        <w:rPr>
          <w:rFonts w:hint="eastAsia"/>
          <w:color w:val="auto"/>
        </w:rPr>
        <w:t>第二章 项目服务内容和</w:t>
      </w:r>
      <w:r>
        <w:rPr>
          <w:color w:val="auto"/>
        </w:rPr>
        <w:t>报价</w:t>
      </w:r>
      <w:bookmarkEnd w:id="6"/>
      <w:bookmarkEnd w:id="7"/>
      <w:bookmarkEnd w:id="8"/>
    </w:p>
    <w:p>
      <w:pPr>
        <w:pStyle w:val="36"/>
        <w:numPr>
          <w:ilvl w:val="0"/>
          <w:numId w:val="0"/>
        </w:numPr>
        <w:spacing w:line="580" w:lineRule="exact"/>
        <w:rPr>
          <w:rFonts w:cs="宋体"/>
          <w:b/>
          <w:bCs/>
          <w:color w:val="auto"/>
          <w:szCs w:val="24"/>
          <w:lang w:val="en-US"/>
        </w:rPr>
      </w:pPr>
      <w:bookmarkStart w:id="9" w:name="_Toc121391907"/>
      <w:bookmarkStart w:id="10" w:name="_Toc25934175"/>
      <w:r>
        <w:rPr>
          <w:rFonts w:hint="eastAsia" w:cs="宋体"/>
          <w:b/>
          <w:bCs/>
          <w:color w:val="auto"/>
          <w:szCs w:val="24"/>
          <w:lang w:val="en-US"/>
        </w:rPr>
        <w:t>一、项目内容</w:t>
      </w:r>
      <w:bookmarkEnd w:id="9"/>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lang w:val="en-US" w:eastAsia="zh-CN"/>
        </w:rPr>
        <w:t>协助</w:t>
      </w:r>
      <w:r>
        <w:rPr>
          <w:rFonts w:hint="eastAsia" w:ascii="宋体" w:hAnsi="宋体" w:eastAsia="宋体" w:cs="宋体"/>
          <w:bCs/>
          <w:kern w:val="0"/>
          <w:sz w:val="24"/>
          <w:szCs w:val="24"/>
        </w:rPr>
        <w:t>科技传播中心</w:t>
      </w:r>
      <w:r>
        <w:rPr>
          <w:rFonts w:hint="eastAsia" w:ascii="宋体" w:hAnsi="宋体" w:eastAsia="宋体" w:cs="宋体"/>
          <w:bCs/>
          <w:kern w:val="0"/>
          <w:sz w:val="24"/>
          <w:szCs w:val="24"/>
          <w:lang w:val="en-US" w:eastAsia="zh-CN"/>
        </w:rPr>
        <w:t>对</w:t>
      </w:r>
      <w:r>
        <w:rPr>
          <w:rFonts w:hint="eastAsia" w:ascii="宋体" w:hAnsi="宋体" w:eastAsia="宋体" w:cs="宋体"/>
          <w:bCs/>
          <w:kern w:val="0"/>
          <w:sz w:val="24"/>
          <w:szCs w:val="24"/>
        </w:rPr>
        <w:t>所属资产进行清查盘点</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并出具盘点报告</w:t>
      </w:r>
      <w:r>
        <w:rPr>
          <w:rFonts w:hint="eastAsia" w:ascii="宋体" w:hAnsi="宋体" w:eastAsia="宋体" w:cs="宋体"/>
          <w:bCs/>
          <w:kern w:val="0"/>
          <w:sz w:val="24"/>
          <w:szCs w:val="24"/>
        </w:rPr>
        <w:t>；</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协助核对</w:t>
      </w:r>
      <w:r>
        <w:rPr>
          <w:rFonts w:hint="eastAsia" w:ascii="宋体" w:hAnsi="宋体" w:eastAsia="宋体" w:cs="宋体"/>
          <w:bCs/>
          <w:kern w:val="0"/>
          <w:sz w:val="24"/>
          <w:szCs w:val="24"/>
          <w:lang w:val="en-US" w:eastAsia="zh-CN"/>
        </w:rPr>
        <w:t>所</w:t>
      </w:r>
      <w:r>
        <w:rPr>
          <w:rFonts w:hint="eastAsia" w:ascii="宋体" w:hAnsi="宋体" w:eastAsia="宋体" w:cs="宋体"/>
          <w:bCs/>
          <w:kern w:val="0"/>
          <w:sz w:val="24"/>
          <w:szCs w:val="24"/>
        </w:rPr>
        <w:t>采购资产的相关信息和</w:t>
      </w:r>
      <w:r>
        <w:rPr>
          <w:rFonts w:hint="eastAsia" w:ascii="宋体" w:hAnsi="宋体" w:eastAsia="宋体" w:cs="宋体"/>
          <w:bCs/>
          <w:kern w:val="0"/>
          <w:sz w:val="24"/>
          <w:szCs w:val="24"/>
          <w:lang w:val="en-US" w:eastAsia="zh-CN"/>
        </w:rPr>
        <w:t>信息化系统录入工作</w:t>
      </w:r>
      <w:r>
        <w:rPr>
          <w:rFonts w:hint="eastAsia" w:ascii="宋体" w:hAnsi="宋体" w:eastAsia="宋体" w:cs="宋体"/>
          <w:bCs/>
          <w:kern w:val="0"/>
          <w:sz w:val="24"/>
          <w:szCs w:val="24"/>
        </w:rPr>
        <w:t>；</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w:t>
      </w:r>
      <w:r>
        <w:rPr>
          <w:rFonts w:ascii="宋体" w:hAnsi="宋体" w:eastAsia="宋体" w:cs="宋体"/>
          <w:bCs/>
          <w:kern w:val="0"/>
          <w:sz w:val="24"/>
          <w:szCs w:val="24"/>
        </w:rPr>
        <w:t>.</w:t>
      </w:r>
      <w:r>
        <w:rPr>
          <w:rFonts w:hint="eastAsia" w:ascii="宋体" w:hAnsi="宋体" w:eastAsia="宋体" w:cs="宋体"/>
          <w:bCs/>
          <w:kern w:val="0"/>
          <w:sz w:val="24"/>
          <w:szCs w:val="24"/>
          <w:lang w:val="en-US" w:eastAsia="zh-CN"/>
        </w:rPr>
        <w:t>存量资产维护，包括信息化系统信息维护与RFID标签更新、粘贴等</w:t>
      </w:r>
      <w:r>
        <w:rPr>
          <w:rFonts w:ascii="宋体" w:hAnsi="宋体" w:eastAsia="宋体" w:cs="宋体"/>
          <w:bCs/>
          <w:kern w:val="0"/>
          <w:sz w:val="24"/>
          <w:szCs w:val="24"/>
        </w:rPr>
        <w:t>；</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w:t>
      </w:r>
      <w:r>
        <w:rPr>
          <w:rFonts w:ascii="宋体" w:hAnsi="宋体" w:eastAsia="宋体" w:cs="宋体"/>
          <w:bCs/>
          <w:kern w:val="0"/>
          <w:sz w:val="24"/>
          <w:szCs w:val="24"/>
        </w:rPr>
        <w:t>.</w:t>
      </w:r>
      <w:r>
        <w:rPr>
          <w:rFonts w:hint="eastAsia" w:ascii="宋体" w:hAnsi="宋体" w:eastAsia="宋体" w:cs="宋体"/>
          <w:bCs/>
          <w:kern w:val="0"/>
          <w:sz w:val="24"/>
          <w:szCs w:val="24"/>
          <w:lang w:val="en-US" w:eastAsia="zh-CN"/>
        </w:rPr>
        <w:t>对资产管理实务</w:t>
      </w:r>
      <w:r>
        <w:rPr>
          <w:rFonts w:hint="eastAsia" w:ascii="宋体" w:hAnsi="宋体" w:eastAsia="宋体" w:cs="宋体"/>
          <w:bCs/>
          <w:kern w:val="0"/>
          <w:sz w:val="24"/>
          <w:szCs w:val="24"/>
        </w:rPr>
        <w:t>提出专业建议和措施</w:t>
      </w:r>
      <w:r>
        <w:rPr>
          <w:rFonts w:ascii="宋体" w:hAnsi="宋体" w:eastAsia="宋体" w:cs="宋体"/>
          <w:bCs/>
          <w:kern w:val="0"/>
          <w:sz w:val="24"/>
          <w:szCs w:val="24"/>
        </w:rPr>
        <w:t>；</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w:t>
      </w:r>
      <w:r>
        <w:rPr>
          <w:rFonts w:hint="eastAsia" w:ascii="宋体" w:hAnsi="宋体" w:eastAsia="宋体" w:cs="宋体"/>
          <w:bCs/>
          <w:kern w:val="0"/>
          <w:sz w:val="24"/>
          <w:szCs w:val="24"/>
        </w:rPr>
        <w:t>协助以市场化方式交易或以环保回收方式处置资产，核销资产台账信息。</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6</w:t>
      </w:r>
      <w:r>
        <w:rPr>
          <w:rFonts w:ascii="宋体" w:hAnsi="宋体" w:eastAsia="宋体" w:cs="宋体"/>
          <w:bCs/>
          <w:kern w:val="0"/>
          <w:sz w:val="24"/>
          <w:szCs w:val="24"/>
        </w:rPr>
        <w:t>.</w:t>
      </w:r>
      <w:r>
        <w:rPr>
          <w:rFonts w:hint="eastAsia" w:ascii="宋体" w:hAnsi="宋体" w:eastAsia="宋体" w:cs="宋体"/>
          <w:bCs/>
          <w:kern w:val="0"/>
          <w:sz w:val="24"/>
          <w:szCs w:val="24"/>
        </w:rPr>
        <w:t>协助单位资产管理人员完成财政部年报上报、国管局报表上报和资产月报上报等工作</w:t>
      </w:r>
      <w:r>
        <w:rPr>
          <w:rFonts w:ascii="宋体" w:hAnsi="宋体" w:eastAsia="宋体" w:cs="宋体"/>
          <w:bCs/>
          <w:kern w:val="0"/>
          <w:sz w:val="24"/>
          <w:szCs w:val="24"/>
        </w:rPr>
        <w:t>。</w:t>
      </w:r>
    </w:p>
    <w:p>
      <w:pPr>
        <w:pStyle w:val="36"/>
        <w:numPr>
          <w:ilvl w:val="0"/>
          <w:numId w:val="0"/>
        </w:numPr>
        <w:spacing w:line="580" w:lineRule="exact"/>
        <w:rPr>
          <w:rFonts w:cs="宋体"/>
          <w:b/>
          <w:bCs/>
          <w:color w:val="auto"/>
          <w:szCs w:val="24"/>
          <w:lang w:val="en-US"/>
        </w:rPr>
      </w:pPr>
      <w:bookmarkStart w:id="11" w:name="_Toc121391908"/>
      <w:r>
        <w:rPr>
          <w:rFonts w:hint="eastAsia" w:cs="宋体"/>
          <w:b/>
          <w:bCs/>
          <w:color w:val="auto"/>
          <w:szCs w:val="24"/>
          <w:lang w:val="en-US"/>
        </w:rPr>
        <w:t>二、报价</w:t>
      </w:r>
      <w:bookmarkEnd w:id="11"/>
    </w:p>
    <w:bookmarkEnd w:id="10"/>
    <w:p>
      <w:pPr>
        <w:widowControl/>
        <w:spacing w:line="580" w:lineRule="exact"/>
        <w:ind w:firstLine="480" w:firstLineChars="200"/>
        <w:jc w:val="left"/>
        <w:rPr>
          <w:rFonts w:ascii="宋体" w:hAnsi="宋体" w:eastAsia="宋体" w:cs="宋体"/>
          <w:bCs/>
          <w:kern w:val="0"/>
          <w:sz w:val="24"/>
          <w:szCs w:val="24"/>
        </w:rPr>
      </w:pPr>
      <w:bookmarkStart w:id="12" w:name="_Toc25934176"/>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申报人应当参照现行文件及相关规定，在充分考虑本项目的要求、难易程度、物价水平波动的基础上，结合实际、自身实力及市场竞争情况进行报价，服务报价为签订合同的重要依据。</w:t>
      </w:r>
      <w:bookmarkEnd w:id="12"/>
    </w:p>
    <w:p>
      <w:pPr>
        <w:widowControl/>
        <w:spacing w:line="580" w:lineRule="exact"/>
        <w:ind w:firstLine="480" w:firstLineChars="200"/>
        <w:jc w:val="left"/>
        <w:rPr>
          <w:rFonts w:ascii="宋体" w:hAnsi="宋体" w:eastAsia="宋体" w:cs="宋体"/>
          <w:bCs/>
          <w:kern w:val="0"/>
          <w:sz w:val="24"/>
          <w:szCs w:val="24"/>
        </w:rPr>
      </w:pPr>
      <w:bookmarkStart w:id="13" w:name="_Toc25934177"/>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13"/>
    </w:p>
    <w:p>
      <w:pPr>
        <w:widowControl/>
        <w:spacing w:line="580" w:lineRule="exact"/>
        <w:ind w:firstLine="480" w:firstLineChars="200"/>
        <w:jc w:val="left"/>
        <w:rPr>
          <w:rFonts w:ascii="宋体" w:hAnsi="宋体" w:eastAsia="宋体" w:cs="宋体"/>
          <w:bCs/>
          <w:kern w:val="0"/>
          <w:sz w:val="24"/>
          <w:szCs w:val="24"/>
        </w:rPr>
      </w:pPr>
      <w:bookmarkStart w:id="14" w:name="_Toc25934178"/>
      <w:r>
        <w:rPr>
          <w:rFonts w:hint="eastAsia" w:ascii="宋体" w:hAnsi="宋体" w:eastAsia="宋体" w:cs="宋体"/>
          <w:bCs/>
          <w:kern w:val="0"/>
          <w:sz w:val="24"/>
          <w:szCs w:val="24"/>
        </w:rPr>
        <w:t>3</w:t>
      </w:r>
      <w:r>
        <w:rPr>
          <w:rFonts w:ascii="宋体" w:hAnsi="宋体" w:eastAsia="宋体" w:cs="宋体"/>
          <w:bCs/>
          <w:kern w:val="0"/>
          <w:sz w:val="24"/>
          <w:szCs w:val="24"/>
        </w:rPr>
        <w:t>.</w:t>
      </w:r>
      <w:r>
        <w:rPr>
          <w:rFonts w:hint="eastAsia" w:ascii="宋体" w:hAnsi="宋体" w:eastAsia="宋体" w:cs="宋体"/>
          <w:bCs/>
          <w:kern w:val="0"/>
          <w:sz w:val="24"/>
          <w:szCs w:val="24"/>
        </w:rPr>
        <w:t>采购</w:t>
      </w:r>
      <w:r>
        <w:rPr>
          <w:rFonts w:ascii="宋体" w:hAnsi="宋体" w:eastAsia="宋体" w:cs="宋体"/>
          <w:bCs/>
          <w:kern w:val="0"/>
          <w:sz w:val="24"/>
          <w:szCs w:val="24"/>
        </w:rPr>
        <w:t>人不接受</w:t>
      </w:r>
      <w:r>
        <w:rPr>
          <w:rFonts w:hint="eastAsia" w:ascii="宋体" w:hAnsi="宋体" w:eastAsia="宋体" w:cs="宋体"/>
          <w:bCs/>
          <w:kern w:val="0"/>
          <w:sz w:val="24"/>
          <w:szCs w:val="24"/>
        </w:rPr>
        <w:t>申报</w:t>
      </w:r>
      <w:r>
        <w:rPr>
          <w:rFonts w:ascii="宋体" w:hAnsi="宋体" w:eastAsia="宋体" w:cs="宋体"/>
          <w:bCs/>
          <w:kern w:val="0"/>
          <w:sz w:val="24"/>
          <w:szCs w:val="24"/>
        </w:rPr>
        <w:t>人递交的调价函，只允许一个</w:t>
      </w:r>
      <w:r>
        <w:rPr>
          <w:rFonts w:hint="eastAsia" w:ascii="宋体" w:hAnsi="宋体" w:eastAsia="宋体" w:cs="宋体"/>
          <w:bCs/>
          <w:kern w:val="0"/>
          <w:sz w:val="24"/>
          <w:szCs w:val="24"/>
        </w:rPr>
        <w:t>服务</w:t>
      </w:r>
      <w:r>
        <w:rPr>
          <w:rFonts w:ascii="宋体" w:hAnsi="宋体" w:eastAsia="宋体" w:cs="宋体"/>
          <w:bCs/>
          <w:kern w:val="0"/>
          <w:sz w:val="24"/>
          <w:szCs w:val="24"/>
        </w:rPr>
        <w:t>报价。</w:t>
      </w:r>
      <w:bookmarkEnd w:id="14"/>
    </w:p>
    <w:p>
      <w:pPr>
        <w:widowControl/>
        <w:spacing w:line="580" w:lineRule="exact"/>
        <w:ind w:firstLine="480" w:firstLineChars="200"/>
        <w:jc w:val="left"/>
        <w:rPr>
          <w:rFonts w:ascii="宋体" w:hAnsi="宋体" w:eastAsia="宋体" w:cs="宋体"/>
          <w:bCs/>
          <w:kern w:val="0"/>
          <w:sz w:val="24"/>
          <w:szCs w:val="24"/>
        </w:rPr>
      </w:pPr>
      <w:bookmarkStart w:id="15" w:name="_Toc25934179"/>
      <w:r>
        <w:rPr>
          <w:rFonts w:hint="eastAsia" w:ascii="宋体" w:hAnsi="宋体" w:eastAsia="宋体" w:cs="宋体"/>
          <w:bCs/>
          <w:kern w:val="0"/>
          <w:sz w:val="24"/>
          <w:szCs w:val="24"/>
        </w:rPr>
        <w:t>4</w:t>
      </w:r>
      <w:r>
        <w:rPr>
          <w:rFonts w:ascii="宋体" w:hAnsi="宋体" w:eastAsia="宋体" w:cs="宋体"/>
          <w:bCs/>
          <w:kern w:val="0"/>
          <w:sz w:val="24"/>
          <w:szCs w:val="24"/>
        </w:rPr>
        <w:t>.本</w:t>
      </w:r>
      <w:r>
        <w:rPr>
          <w:rFonts w:hint="eastAsia" w:ascii="宋体" w:hAnsi="宋体" w:eastAsia="宋体" w:cs="宋体"/>
          <w:bCs/>
          <w:kern w:val="0"/>
          <w:sz w:val="24"/>
          <w:szCs w:val="24"/>
        </w:rPr>
        <w:t>项目</w:t>
      </w:r>
      <w:r>
        <w:rPr>
          <w:rFonts w:ascii="宋体" w:hAnsi="宋体" w:eastAsia="宋体" w:cs="宋体"/>
          <w:bCs/>
          <w:kern w:val="0"/>
          <w:sz w:val="24"/>
          <w:szCs w:val="24"/>
        </w:rPr>
        <w:t>设置最高申报限价,申报人申报报价</w:t>
      </w:r>
      <w:r>
        <w:rPr>
          <w:rFonts w:hint="eastAsia" w:ascii="宋体" w:hAnsi="宋体" w:eastAsia="宋体" w:cs="宋体"/>
          <w:bCs/>
          <w:kern w:val="0"/>
          <w:sz w:val="24"/>
          <w:szCs w:val="24"/>
        </w:rPr>
        <w:t>不得大于人民币（大写）</w:t>
      </w:r>
      <w:r>
        <w:rPr>
          <w:rFonts w:hint="eastAsia" w:ascii="宋体" w:hAnsi="宋体" w:eastAsia="宋体" w:cs="宋体"/>
          <w:bCs/>
          <w:kern w:val="0"/>
          <w:sz w:val="24"/>
          <w:szCs w:val="24"/>
          <w:lang w:val="en-US" w:eastAsia="zh-CN"/>
        </w:rPr>
        <w:t>玖</w:t>
      </w:r>
      <w:r>
        <w:rPr>
          <w:rFonts w:hint="eastAsia" w:ascii="宋体" w:hAnsi="宋体" w:eastAsia="宋体" w:cs="宋体"/>
          <w:bCs/>
          <w:kern w:val="0"/>
          <w:sz w:val="24"/>
          <w:szCs w:val="24"/>
        </w:rPr>
        <w:t>万元整 （小写：</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0,000.00 元），</w:t>
      </w:r>
      <w:r>
        <w:rPr>
          <w:rFonts w:ascii="宋体" w:hAnsi="宋体" w:eastAsia="宋体" w:cs="宋体"/>
          <w:bCs/>
          <w:kern w:val="0"/>
          <w:sz w:val="24"/>
          <w:szCs w:val="24"/>
        </w:rPr>
        <w:t>否则</w:t>
      </w:r>
      <w:r>
        <w:rPr>
          <w:rFonts w:hint="eastAsia" w:ascii="宋体" w:hAnsi="宋体" w:eastAsia="宋体" w:cs="宋体"/>
          <w:bCs/>
          <w:kern w:val="0"/>
          <w:sz w:val="24"/>
          <w:szCs w:val="24"/>
        </w:rPr>
        <w:t>按否决申报处理。</w:t>
      </w:r>
      <w:bookmarkEnd w:id="15"/>
    </w:p>
    <w:p>
      <w:pPr>
        <w:widowControl/>
        <w:jc w:val="left"/>
        <w:rPr>
          <w:rFonts w:ascii="宋体" w:hAnsi="宋体" w:eastAsia="黑体" w:cs="宋体"/>
          <w:color w:val="000000"/>
          <w:kern w:val="0"/>
          <w:sz w:val="32"/>
          <w:szCs w:val="32"/>
        </w:rPr>
      </w:pPr>
      <w:bookmarkStart w:id="16" w:name="_Toc8652_WPSOffice_Level1"/>
      <w:bookmarkStart w:id="17" w:name="_Toc30514"/>
      <w:bookmarkStart w:id="18" w:name="_Toc27473384"/>
      <w:bookmarkStart w:id="19" w:name="_Toc27473546"/>
      <w:bookmarkStart w:id="20" w:name="_Toc121391909"/>
      <w:r>
        <w:br w:type="page"/>
      </w:r>
    </w:p>
    <w:p>
      <w:pPr>
        <w:pStyle w:val="34"/>
        <w:spacing w:after="0" w:line="580" w:lineRule="exact"/>
      </w:pPr>
      <w:r>
        <w:rPr>
          <w:rFonts w:hint="eastAsia"/>
        </w:rPr>
        <w:t>第三章 申报文件</w:t>
      </w:r>
      <w:bookmarkEnd w:id="16"/>
      <w:r>
        <w:rPr>
          <w:rFonts w:hint="eastAsia"/>
        </w:rPr>
        <w:t>要求</w:t>
      </w:r>
      <w:bookmarkEnd w:id="17"/>
      <w:bookmarkEnd w:id="18"/>
      <w:bookmarkEnd w:id="19"/>
      <w:bookmarkEnd w:id="20"/>
    </w:p>
    <w:p>
      <w:pPr>
        <w:pStyle w:val="36"/>
        <w:numPr>
          <w:ilvl w:val="0"/>
          <w:numId w:val="0"/>
        </w:numPr>
        <w:spacing w:line="580" w:lineRule="exact"/>
        <w:ind w:firstLine="560" w:firstLineChars="200"/>
        <w:outlineLvl w:val="9"/>
        <w:rPr>
          <w:sz w:val="28"/>
          <w:szCs w:val="48"/>
        </w:rPr>
      </w:pPr>
    </w:p>
    <w:p>
      <w:pPr>
        <w:pStyle w:val="36"/>
        <w:numPr>
          <w:ilvl w:val="0"/>
          <w:numId w:val="0"/>
        </w:numPr>
        <w:spacing w:line="580" w:lineRule="exact"/>
        <w:ind w:firstLine="482" w:firstLineChars="200"/>
        <w:outlineLvl w:val="1"/>
        <w:rPr>
          <w:b/>
          <w:bCs/>
          <w:szCs w:val="24"/>
        </w:rPr>
      </w:pPr>
      <w:bookmarkStart w:id="21" w:name="_Toc24237"/>
      <w:bookmarkStart w:id="22" w:name="_Toc121391910"/>
      <w:bookmarkStart w:id="23" w:name="_Toc27473547"/>
      <w:bookmarkStart w:id="24" w:name="_Toc27473385"/>
      <w:r>
        <w:rPr>
          <w:rFonts w:hint="eastAsia"/>
          <w:b/>
          <w:bCs/>
          <w:szCs w:val="24"/>
        </w:rPr>
        <w:t>一、申报文件语言</w:t>
      </w:r>
      <w:bookmarkEnd w:id="21"/>
      <w:bookmarkEnd w:id="22"/>
      <w:bookmarkEnd w:id="23"/>
      <w:bookmarkEnd w:id="24"/>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申报文件及评审要求、双方与申报评审有关的往来通知、函件均应使用汉语。</w:t>
      </w:r>
    </w:p>
    <w:p>
      <w:pPr>
        <w:pStyle w:val="36"/>
        <w:numPr>
          <w:ilvl w:val="0"/>
          <w:numId w:val="0"/>
        </w:numPr>
        <w:spacing w:line="580" w:lineRule="exact"/>
        <w:ind w:firstLine="482" w:firstLineChars="200"/>
        <w:outlineLvl w:val="1"/>
        <w:rPr>
          <w:b/>
          <w:bCs/>
          <w:szCs w:val="24"/>
        </w:rPr>
      </w:pPr>
      <w:bookmarkStart w:id="25" w:name="_Toc27473548"/>
      <w:bookmarkStart w:id="26" w:name="_Toc121391911"/>
      <w:bookmarkStart w:id="27" w:name="_Toc12518"/>
      <w:bookmarkStart w:id="28" w:name="_Toc27473386"/>
      <w:r>
        <w:rPr>
          <w:rFonts w:hint="eastAsia"/>
          <w:b/>
          <w:bCs/>
          <w:szCs w:val="24"/>
        </w:rPr>
        <w:t>二、申报文件构成</w:t>
      </w:r>
      <w:bookmarkEnd w:id="25"/>
      <w:bookmarkEnd w:id="26"/>
      <w:bookmarkEnd w:id="27"/>
      <w:bookmarkEnd w:id="28"/>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申报文件应包括但不限于以下内容（复印件需盖单位公章）：</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1.</w:t>
      </w:r>
      <w:r>
        <w:rPr>
          <w:rFonts w:hint="eastAsia" w:ascii="宋体" w:hAnsi="宋体" w:eastAsia="宋体" w:cs="宋体"/>
          <w:bCs/>
          <w:kern w:val="0"/>
          <w:sz w:val="24"/>
          <w:szCs w:val="24"/>
        </w:rPr>
        <w:t>申报人简介；</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行政主管部门颁发的在有效期内的营业执照（或复印件）；</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3.</w:t>
      </w:r>
      <w:r>
        <w:rPr>
          <w:rFonts w:hint="eastAsia" w:ascii="宋体" w:hAnsi="宋体" w:eastAsia="宋体" w:cs="宋体"/>
          <w:bCs/>
          <w:kern w:val="0"/>
          <w:sz w:val="24"/>
          <w:szCs w:val="24"/>
        </w:rPr>
        <w:t>法定代表人身份证复印件；</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4.</w:t>
      </w:r>
      <w:r>
        <w:rPr>
          <w:rFonts w:hint="eastAsia" w:ascii="宋体" w:hAnsi="宋体" w:eastAsia="宋体" w:cs="宋体"/>
          <w:bCs/>
          <w:kern w:val="0"/>
          <w:sz w:val="24"/>
          <w:szCs w:val="24"/>
        </w:rPr>
        <w:t>法定代表人授权委托书、经办人身份证复印件；</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5.</w:t>
      </w:r>
      <w:r>
        <w:rPr>
          <w:rFonts w:hint="eastAsia" w:ascii="宋体" w:hAnsi="宋体" w:eastAsia="宋体" w:cs="宋体"/>
          <w:bCs/>
          <w:kern w:val="0"/>
          <w:sz w:val="24"/>
          <w:szCs w:val="24"/>
        </w:rPr>
        <w:t>拟派项目负责人的资格证书、身份证复印件；</w:t>
      </w:r>
    </w:p>
    <w:p>
      <w:pPr>
        <w:widowControl/>
        <w:spacing w:line="580" w:lineRule="exact"/>
        <w:ind w:firstLine="480" w:firstLineChars="200"/>
        <w:jc w:val="left"/>
        <w:rPr>
          <w:rFonts w:ascii="宋体" w:hAnsi="宋体" w:eastAsia="宋体" w:cs="宋体"/>
          <w:bCs/>
          <w:kern w:val="0"/>
          <w:sz w:val="24"/>
          <w:szCs w:val="24"/>
        </w:rPr>
      </w:pPr>
      <w:r>
        <w:rPr>
          <w:rFonts w:ascii="宋体" w:hAnsi="宋体" w:eastAsia="宋体" w:cs="宋体"/>
          <w:bCs/>
          <w:kern w:val="0"/>
          <w:sz w:val="24"/>
          <w:szCs w:val="24"/>
        </w:rPr>
        <w:t>6.</w:t>
      </w:r>
      <w:r>
        <w:rPr>
          <w:rFonts w:hint="eastAsia" w:ascii="宋体" w:hAnsi="宋体" w:eastAsia="宋体" w:cs="宋体"/>
          <w:bCs/>
          <w:kern w:val="0"/>
          <w:sz w:val="24"/>
          <w:szCs w:val="24"/>
        </w:rPr>
        <w:t>项目申报书。</w:t>
      </w:r>
    </w:p>
    <w:p>
      <w:pPr>
        <w:pStyle w:val="36"/>
        <w:numPr>
          <w:ilvl w:val="0"/>
          <w:numId w:val="0"/>
        </w:numPr>
        <w:spacing w:line="580" w:lineRule="exact"/>
        <w:ind w:firstLine="482" w:firstLineChars="200"/>
        <w:outlineLvl w:val="1"/>
        <w:rPr>
          <w:b/>
          <w:bCs/>
          <w:szCs w:val="24"/>
        </w:rPr>
      </w:pPr>
      <w:bookmarkStart w:id="29" w:name="_Toc27473549"/>
      <w:bookmarkStart w:id="30" w:name="_Toc121391912"/>
      <w:bookmarkStart w:id="31" w:name="_Toc24494"/>
      <w:bookmarkStart w:id="32" w:name="_Toc27473387"/>
      <w:r>
        <w:rPr>
          <w:rFonts w:hint="eastAsia"/>
          <w:b/>
          <w:bCs/>
          <w:szCs w:val="24"/>
        </w:rPr>
        <w:t>三、申报文件份数和签署</w:t>
      </w:r>
      <w:bookmarkEnd w:id="29"/>
      <w:bookmarkEnd w:id="30"/>
      <w:bookmarkEnd w:id="31"/>
      <w:bookmarkEnd w:id="32"/>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1.申报人按要求编制申报文件“正本1份”和“副本4份”。申报文件正本和副本如有不一致之处，以正本为准；</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2.申报文件应使用不能擦去的墨水打印或书写，并加盖法人单位公章和法定代表人印鉴或签字；</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3.全套申报文件应无涂改和行间插字，除非这些删改是根据采购人指示进行的，或者是申报人造成的必须修改的错误。但修改处应由申报文件签字人签字证明并加盖印鉴。</w:t>
      </w:r>
    </w:p>
    <w:p>
      <w:pPr>
        <w:spacing w:line="580" w:lineRule="exact"/>
        <w:rPr>
          <w:sz w:val="28"/>
          <w:szCs w:val="21"/>
        </w:rPr>
      </w:pPr>
      <w:r>
        <w:rPr>
          <w:rFonts w:hint="eastAsia"/>
          <w:sz w:val="28"/>
          <w:szCs w:val="21"/>
        </w:rPr>
        <w:br w:type="page"/>
      </w:r>
    </w:p>
    <w:p>
      <w:pPr>
        <w:pStyle w:val="34"/>
        <w:spacing w:after="0" w:line="580" w:lineRule="exact"/>
      </w:pPr>
      <w:bookmarkStart w:id="33" w:name="_Toc27473550"/>
      <w:bookmarkStart w:id="34" w:name="_Toc27473388"/>
      <w:bookmarkStart w:id="35" w:name="_Toc121391913"/>
      <w:bookmarkStart w:id="36" w:name="_Toc25769"/>
      <w:bookmarkStart w:id="37" w:name="_Toc1151_WPSOffice_Level1"/>
      <w:r>
        <w:rPr>
          <w:rFonts w:hint="eastAsia"/>
        </w:rPr>
        <w:t>第四章 申报文件递交</w:t>
      </w:r>
      <w:bookmarkEnd w:id="33"/>
      <w:bookmarkEnd w:id="34"/>
      <w:bookmarkEnd w:id="35"/>
      <w:bookmarkEnd w:id="36"/>
      <w:bookmarkEnd w:id="37"/>
    </w:p>
    <w:p>
      <w:pPr>
        <w:pStyle w:val="36"/>
        <w:numPr>
          <w:ilvl w:val="0"/>
          <w:numId w:val="0"/>
        </w:numPr>
        <w:spacing w:line="580" w:lineRule="exact"/>
        <w:outlineLvl w:val="9"/>
        <w:rPr>
          <w:sz w:val="28"/>
          <w:szCs w:val="28"/>
        </w:rPr>
      </w:pPr>
      <w:bookmarkStart w:id="38" w:name="_Toc25934186"/>
    </w:p>
    <w:p>
      <w:pPr>
        <w:pStyle w:val="36"/>
        <w:numPr>
          <w:ilvl w:val="0"/>
          <w:numId w:val="0"/>
        </w:numPr>
        <w:spacing w:line="580" w:lineRule="exact"/>
        <w:outlineLvl w:val="1"/>
        <w:rPr>
          <w:b/>
          <w:bCs/>
          <w:szCs w:val="24"/>
        </w:rPr>
      </w:pPr>
      <w:bookmarkStart w:id="39" w:name="_Toc27473551"/>
      <w:bookmarkStart w:id="40" w:name="_Toc121391914"/>
      <w:bookmarkStart w:id="41" w:name="_Toc23731"/>
      <w:bookmarkStart w:id="42" w:name="_Toc27473389"/>
      <w:r>
        <w:rPr>
          <w:rFonts w:hint="eastAsia"/>
          <w:b/>
          <w:bCs/>
          <w:szCs w:val="24"/>
        </w:rPr>
        <w:t>一、申报文件密封</w:t>
      </w:r>
      <w:bookmarkEnd w:id="38"/>
      <w:bookmarkEnd w:id="39"/>
      <w:bookmarkEnd w:id="40"/>
      <w:bookmarkEnd w:id="41"/>
      <w:bookmarkEnd w:id="42"/>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申报文件分正本与副本，必须胶装，统一密封。资格条件文件单独装订。</w:t>
      </w:r>
    </w:p>
    <w:p>
      <w:pPr>
        <w:pStyle w:val="36"/>
        <w:numPr>
          <w:ilvl w:val="0"/>
          <w:numId w:val="0"/>
        </w:numPr>
        <w:spacing w:line="580" w:lineRule="exact"/>
        <w:outlineLvl w:val="1"/>
        <w:rPr>
          <w:b/>
          <w:bCs/>
          <w:szCs w:val="24"/>
        </w:rPr>
      </w:pPr>
      <w:bookmarkStart w:id="43" w:name="_Toc121391915"/>
      <w:bookmarkStart w:id="44" w:name="_Toc28373"/>
      <w:bookmarkStart w:id="45" w:name="_Toc27473390"/>
      <w:bookmarkStart w:id="46" w:name="_Toc25934187"/>
      <w:bookmarkStart w:id="47" w:name="_Toc27473552"/>
      <w:r>
        <w:rPr>
          <w:rFonts w:hint="eastAsia"/>
          <w:b/>
          <w:bCs/>
          <w:szCs w:val="24"/>
        </w:rPr>
        <w:t>二、申报文件递交截止时间与地点</w:t>
      </w:r>
      <w:bookmarkEnd w:id="43"/>
      <w:bookmarkEnd w:id="44"/>
      <w:bookmarkEnd w:id="45"/>
      <w:bookmarkEnd w:id="46"/>
      <w:bookmarkEnd w:id="47"/>
    </w:p>
    <w:p>
      <w:pPr>
        <w:widowControl/>
        <w:spacing w:line="58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时间：202</w:t>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月</w:t>
      </w:r>
      <w:r>
        <w:rPr>
          <w:rFonts w:hint="eastAsia" w:ascii="宋体" w:hAnsi="宋体" w:eastAsia="宋体" w:cs="宋体"/>
          <w:bCs/>
          <w:kern w:val="0"/>
          <w:sz w:val="24"/>
          <w:szCs w:val="24"/>
          <w:highlight w:val="none"/>
          <w:lang w:val="en-US" w:eastAsia="zh-CN"/>
        </w:rPr>
        <w:t>26</w:t>
      </w:r>
      <w:r>
        <w:rPr>
          <w:rFonts w:hint="eastAsia" w:ascii="宋体" w:hAnsi="宋体" w:eastAsia="宋体" w:cs="宋体"/>
          <w:bCs/>
          <w:kern w:val="0"/>
          <w:sz w:val="24"/>
          <w:szCs w:val="24"/>
          <w:highlight w:val="none"/>
        </w:rPr>
        <w:t>日北京时间17:00</w:t>
      </w:r>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地点：请寄（送）至中国科协科学技术传播中心（地址：北京市朝阳区北辰东路3号）</w:t>
      </w:r>
    </w:p>
    <w:p>
      <w:pPr>
        <w:pStyle w:val="36"/>
        <w:numPr>
          <w:ilvl w:val="0"/>
          <w:numId w:val="0"/>
        </w:numPr>
        <w:spacing w:line="580" w:lineRule="exact"/>
        <w:outlineLvl w:val="1"/>
        <w:rPr>
          <w:b/>
          <w:bCs/>
          <w:szCs w:val="24"/>
        </w:rPr>
      </w:pPr>
      <w:bookmarkStart w:id="48" w:name="_Toc25934188"/>
      <w:bookmarkStart w:id="49" w:name="_Toc23577"/>
      <w:bookmarkStart w:id="50" w:name="_Toc121391916"/>
      <w:bookmarkStart w:id="51" w:name="_Toc27473553"/>
      <w:bookmarkStart w:id="52" w:name="_Toc27473391"/>
      <w:r>
        <w:rPr>
          <w:rFonts w:hint="eastAsia"/>
          <w:b/>
          <w:bCs/>
          <w:szCs w:val="24"/>
        </w:rPr>
        <w:t>三、申报文件递交</w:t>
      </w:r>
      <w:bookmarkEnd w:id="48"/>
      <w:bookmarkEnd w:id="49"/>
      <w:bookmarkEnd w:id="50"/>
      <w:bookmarkEnd w:id="51"/>
      <w:bookmarkEnd w:id="52"/>
    </w:p>
    <w:p>
      <w:pPr>
        <w:widowControl/>
        <w:spacing w:line="5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根据</w:t>
      </w:r>
      <w:r>
        <w:rPr>
          <w:rFonts w:hint="eastAsia" w:ascii="宋体" w:hAnsi="宋体"/>
          <w:sz w:val="24"/>
          <w:szCs w:val="24"/>
        </w:rPr>
        <w:t>《中国科协 100 万元以下货物服务及 120 万元以下工程项目采购管理规定（试行）》</w:t>
      </w:r>
      <w:r>
        <w:rPr>
          <w:rFonts w:hint="eastAsia" w:ascii="宋体" w:hAnsi="宋体" w:eastAsia="宋体" w:cs="宋体"/>
          <w:bCs/>
          <w:kern w:val="0"/>
          <w:sz w:val="24"/>
          <w:szCs w:val="24"/>
        </w:rPr>
        <w:t>，参与评审的合格供应商不足3家的，延长公告期限，延长期限为</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个工作日。公告结束后，组织申报评审。</w:t>
      </w:r>
    </w:p>
    <w:p>
      <w:pPr>
        <w:pStyle w:val="5"/>
        <w:tabs>
          <w:tab w:val="left" w:pos="6237"/>
        </w:tabs>
        <w:spacing w:line="580" w:lineRule="exact"/>
        <w:ind w:left="560" w:hanging="560" w:hangingChars="200"/>
        <w:jc w:val="center"/>
        <w:rPr>
          <w:sz w:val="28"/>
          <w:szCs w:val="28"/>
        </w:rPr>
      </w:pPr>
      <w:r>
        <w:rPr>
          <w:rFonts w:hint="eastAsia"/>
          <w:sz w:val="28"/>
          <w:szCs w:val="28"/>
        </w:rPr>
        <w:br w:type="page"/>
      </w:r>
      <w:bookmarkStart w:id="53" w:name="_Toc437949207"/>
      <w:bookmarkEnd w:id="53"/>
      <w:bookmarkStart w:id="54" w:name="_Toc12315_WPSOffice_Level1"/>
      <w:bookmarkEnd w:id="54"/>
    </w:p>
    <w:p>
      <w:pPr>
        <w:pStyle w:val="34"/>
        <w:spacing w:after="0" w:line="580" w:lineRule="exact"/>
      </w:pPr>
      <w:bookmarkStart w:id="55" w:name="_Toc27473554"/>
      <w:bookmarkStart w:id="56" w:name="_Toc27473392"/>
      <w:bookmarkStart w:id="57" w:name="_Toc121391917"/>
      <w:bookmarkStart w:id="58" w:name="_Toc12798"/>
      <w:r>
        <w:rPr>
          <w:rFonts w:hint="eastAsia"/>
        </w:rPr>
        <w:t>第五章 开启及评审</w:t>
      </w:r>
      <w:bookmarkEnd w:id="55"/>
      <w:bookmarkEnd w:id="56"/>
      <w:bookmarkEnd w:id="57"/>
      <w:bookmarkEnd w:id="58"/>
    </w:p>
    <w:p>
      <w:pPr>
        <w:pStyle w:val="36"/>
        <w:numPr>
          <w:ilvl w:val="0"/>
          <w:numId w:val="0"/>
        </w:numPr>
        <w:spacing w:line="580" w:lineRule="exact"/>
        <w:ind w:firstLine="482" w:firstLineChars="200"/>
        <w:outlineLvl w:val="9"/>
        <w:rPr>
          <w:b/>
          <w:bCs/>
          <w:szCs w:val="24"/>
        </w:rPr>
      </w:pPr>
      <w:bookmarkStart w:id="59" w:name="_Toc25934190"/>
    </w:p>
    <w:p>
      <w:pPr>
        <w:pStyle w:val="36"/>
        <w:numPr>
          <w:ilvl w:val="0"/>
          <w:numId w:val="0"/>
        </w:numPr>
        <w:spacing w:line="580" w:lineRule="exact"/>
        <w:ind w:firstLine="482" w:firstLineChars="200"/>
        <w:jc w:val="both"/>
        <w:outlineLvl w:val="1"/>
        <w:rPr>
          <w:b/>
          <w:bCs/>
          <w:szCs w:val="24"/>
        </w:rPr>
      </w:pPr>
      <w:bookmarkStart w:id="60" w:name="_Toc27473393"/>
      <w:bookmarkStart w:id="61" w:name="_Toc27473555"/>
      <w:bookmarkStart w:id="62" w:name="_Toc121391918"/>
      <w:bookmarkStart w:id="63" w:name="_Toc32045"/>
      <w:r>
        <w:rPr>
          <w:rFonts w:hint="eastAsia"/>
          <w:b/>
          <w:bCs/>
          <w:szCs w:val="24"/>
        </w:rPr>
        <w:t>一、开启</w:t>
      </w:r>
      <w:bookmarkEnd w:id="59"/>
      <w:bookmarkEnd w:id="60"/>
      <w:bookmarkEnd w:id="61"/>
      <w:bookmarkEnd w:id="62"/>
      <w:bookmarkEnd w:id="63"/>
    </w:p>
    <w:p>
      <w:pPr>
        <w:pStyle w:val="35"/>
        <w:numPr>
          <w:ilvl w:val="0"/>
          <w:numId w:val="0"/>
        </w:numPr>
        <w:spacing w:line="580" w:lineRule="exact"/>
        <w:ind w:firstLine="480" w:firstLineChars="200"/>
        <w:jc w:val="both"/>
        <w:outlineLvl w:val="9"/>
        <w:rPr>
          <w:szCs w:val="24"/>
        </w:rPr>
      </w:pPr>
      <w:bookmarkStart w:id="64" w:name="_Toc25934192"/>
      <w:r>
        <w:rPr>
          <w:rFonts w:hint="eastAsia"/>
          <w:szCs w:val="24"/>
        </w:rPr>
        <w:t>开启时，由申报人或其推选的代表检查自己或所代表的申报文件的密封情况，经记录后，由采购人当众</w:t>
      </w:r>
      <w:r>
        <w:rPr>
          <w:rFonts w:hint="eastAsia" w:ascii="黑体"/>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4"/>
    </w:p>
    <w:p>
      <w:pPr>
        <w:pStyle w:val="36"/>
        <w:numPr>
          <w:ilvl w:val="0"/>
          <w:numId w:val="0"/>
        </w:numPr>
        <w:spacing w:line="580" w:lineRule="exact"/>
        <w:ind w:firstLine="482" w:firstLineChars="200"/>
        <w:jc w:val="both"/>
        <w:outlineLvl w:val="1"/>
        <w:rPr>
          <w:b/>
          <w:bCs/>
          <w:szCs w:val="24"/>
        </w:rPr>
      </w:pPr>
      <w:bookmarkStart w:id="65" w:name="_Toc824"/>
      <w:bookmarkStart w:id="66" w:name="_Toc27473556"/>
      <w:bookmarkStart w:id="67" w:name="_Toc25934195"/>
      <w:bookmarkStart w:id="68" w:name="_Toc121391919"/>
      <w:bookmarkStart w:id="69" w:name="_Toc27473394"/>
      <w:r>
        <w:rPr>
          <w:rFonts w:hint="eastAsia"/>
          <w:b/>
          <w:bCs/>
          <w:szCs w:val="24"/>
        </w:rPr>
        <w:t>二、评审</w:t>
      </w:r>
      <w:bookmarkEnd w:id="65"/>
      <w:bookmarkEnd w:id="66"/>
      <w:bookmarkEnd w:id="67"/>
      <w:bookmarkEnd w:id="68"/>
      <w:bookmarkEnd w:id="69"/>
    </w:p>
    <w:p>
      <w:pPr>
        <w:pStyle w:val="35"/>
        <w:numPr>
          <w:ilvl w:val="0"/>
          <w:numId w:val="0"/>
        </w:numPr>
        <w:spacing w:line="580" w:lineRule="exact"/>
        <w:ind w:firstLine="480" w:firstLineChars="200"/>
        <w:jc w:val="both"/>
        <w:outlineLvl w:val="9"/>
        <w:rPr>
          <w:rFonts w:ascii="黑体"/>
          <w:szCs w:val="24"/>
        </w:rPr>
      </w:pPr>
      <w:bookmarkStart w:id="70" w:name="_Toc9447_WPSOffice_Level2"/>
      <w:bookmarkStart w:id="71" w:name="_Toc25934196"/>
      <w:r>
        <w:rPr>
          <w:rFonts w:hint="eastAsia" w:ascii="黑体"/>
          <w:szCs w:val="24"/>
        </w:rPr>
        <w:t>1.评审小组的组成和工作</w:t>
      </w:r>
    </w:p>
    <w:p>
      <w:pPr>
        <w:pStyle w:val="35"/>
        <w:numPr>
          <w:ilvl w:val="0"/>
          <w:numId w:val="0"/>
        </w:numPr>
        <w:spacing w:line="580" w:lineRule="exact"/>
        <w:ind w:firstLine="480" w:firstLineChars="200"/>
        <w:outlineLvl w:val="9"/>
        <w:rPr>
          <w:szCs w:val="24"/>
        </w:rPr>
      </w:pPr>
      <w:r>
        <w:rPr>
          <w:rFonts w:hint="eastAsia"/>
          <w:szCs w:val="24"/>
        </w:rPr>
        <w:t>采购人将依规组建评审小组，代表采购人对项目申报材料进行评审；评审小组成员由中国科协智慧平台项目评审专家库中随机抽取的</w:t>
      </w:r>
      <w:r>
        <w:rPr>
          <w:rFonts w:hint="eastAsia"/>
          <w:szCs w:val="24"/>
          <w:lang w:val="en-US" w:eastAsia="zh-CN"/>
        </w:rPr>
        <w:t>3</w:t>
      </w:r>
      <w:r>
        <w:rPr>
          <w:rFonts w:hint="eastAsia"/>
          <w:szCs w:val="24"/>
        </w:rPr>
        <w:t>名专家</w:t>
      </w:r>
      <w:r>
        <w:rPr>
          <w:rFonts w:hint="eastAsia"/>
          <w:szCs w:val="24"/>
          <w:lang w:val="en-US" w:eastAsia="zh-CN"/>
        </w:rPr>
        <w:t>或选取3名内部专家</w:t>
      </w:r>
      <w:r>
        <w:rPr>
          <w:rFonts w:hint="eastAsia"/>
          <w:szCs w:val="24"/>
        </w:rPr>
        <w:t>组成，与申报人有利害关系的成员应当回避。</w:t>
      </w:r>
    </w:p>
    <w:p>
      <w:pPr>
        <w:pStyle w:val="35"/>
        <w:numPr>
          <w:ilvl w:val="0"/>
          <w:numId w:val="0"/>
        </w:numPr>
        <w:spacing w:line="580" w:lineRule="exact"/>
        <w:ind w:firstLine="480" w:firstLineChars="200"/>
        <w:outlineLvl w:val="9"/>
        <w:rPr>
          <w:szCs w:val="24"/>
        </w:rPr>
      </w:pPr>
      <w:r>
        <w:rPr>
          <w:rFonts w:hint="eastAsia"/>
          <w:szCs w:val="24"/>
        </w:rPr>
        <w:t>申报评审小组代表采购人，对实质上符合申报要求的申报材料进行评审。</w:t>
      </w:r>
    </w:p>
    <w:bookmarkEnd w:id="70"/>
    <w:bookmarkEnd w:id="71"/>
    <w:p>
      <w:pPr>
        <w:pStyle w:val="35"/>
        <w:numPr>
          <w:ilvl w:val="0"/>
          <w:numId w:val="0"/>
        </w:numPr>
        <w:spacing w:line="580" w:lineRule="exact"/>
        <w:ind w:firstLine="480" w:firstLineChars="200"/>
        <w:jc w:val="both"/>
        <w:outlineLvl w:val="9"/>
        <w:rPr>
          <w:rFonts w:ascii="黑体"/>
          <w:szCs w:val="24"/>
        </w:rPr>
      </w:pPr>
      <w:r>
        <w:rPr>
          <w:rFonts w:hint="eastAsia" w:ascii="黑体"/>
          <w:szCs w:val="24"/>
        </w:rPr>
        <w:t>2.</w:t>
      </w:r>
      <w:bookmarkStart w:id="72" w:name="_Toc25934197"/>
      <w:r>
        <w:rPr>
          <w:rFonts w:hint="eastAsia" w:ascii="黑体"/>
          <w:szCs w:val="24"/>
        </w:rPr>
        <w:t>评审组织及质询</w:t>
      </w:r>
      <w:bookmarkEnd w:id="72"/>
    </w:p>
    <w:p>
      <w:pPr>
        <w:pStyle w:val="35"/>
        <w:numPr>
          <w:ilvl w:val="0"/>
          <w:numId w:val="0"/>
        </w:numPr>
        <w:spacing w:line="580" w:lineRule="exact"/>
        <w:ind w:firstLine="480" w:firstLineChars="200"/>
        <w:jc w:val="both"/>
        <w:outlineLvl w:val="9"/>
        <w:rPr>
          <w:rFonts w:ascii="黑体"/>
          <w:szCs w:val="24"/>
        </w:rPr>
      </w:pPr>
      <w:bookmarkStart w:id="73" w:name="_Toc25934198"/>
      <w:r>
        <w:rPr>
          <w:rFonts w:hint="eastAsia" w:ascii="黑体"/>
          <w:szCs w:val="24"/>
        </w:rPr>
        <w:t>评审小组首先确定评审组长，评审组长负责组织评审活动，各评审成员根据申报文件独立进行评审，评审组长负责汇总评审意见及评审中出现的问题代表采购人质询申报人。</w:t>
      </w:r>
      <w:bookmarkEnd w:id="73"/>
    </w:p>
    <w:p>
      <w:pPr>
        <w:pStyle w:val="35"/>
        <w:numPr>
          <w:ilvl w:val="0"/>
          <w:numId w:val="0"/>
        </w:numPr>
        <w:spacing w:line="580" w:lineRule="exact"/>
        <w:ind w:firstLine="480" w:firstLineChars="200"/>
        <w:outlineLvl w:val="9"/>
        <w:rPr>
          <w:szCs w:val="24"/>
        </w:rPr>
      </w:pPr>
      <w:r>
        <w:rPr>
          <w:rFonts w:hint="eastAsia"/>
          <w:szCs w:val="24"/>
        </w:rPr>
        <w:t>（1）评审准备。</w:t>
      </w:r>
    </w:p>
    <w:p>
      <w:pPr>
        <w:pStyle w:val="35"/>
        <w:numPr>
          <w:ilvl w:val="0"/>
          <w:numId w:val="0"/>
        </w:numPr>
        <w:spacing w:line="580" w:lineRule="exact"/>
        <w:ind w:firstLine="480" w:firstLineChars="200"/>
        <w:outlineLvl w:val="9"/>
        <w:rPr>
          <w:szCs w:val="24"/>
        </w:rPr>
      </w:pPr>
      <w:r>
        <w:rPr>
          <w:rFonts w:hint="eastAsia"/>
          <w:szCs w:val="24"/>
        </w:rPr>
        <w:t>评审人员应当熟悉申报评审办法、项目申报书等有关文件。</w:t>
      </w:r>
    </w:p>
    <w:p>
      <w:pPr>
        <w:pStyle w:val="35"/>
        <w:numPr>
          <w:ilvl w:val="0"/>
          <w:numId w:val="0"/>
        </w:numPr>
        <w:spacing w:line="580" w:lineRule="exact"/>
        <w:ind w:firstLine="480" w:firstLineChars="200"/>
        <w:outlineLvl w:val="9"/>
        <w:rPr>
          <w:szCs w:val="24"/>
        </w:rPr>
      </w:pPr>
      <w:r>
        <w:rPr>
          <w:rFonts w:hint="eastAsia"/>
          <w:szCs w:val="24"/>
        </w:rPr>
        <w:t>（2）正式评审。</w:t>
      </w:r>
    </w:p>
    <w:p>
      <w:pPr>
        <w:pStyle w:val="35"/>
        <w:numPr>
          <w:ilvl w:val="0"/>
          <w:numId w:val="0"/>
        </w:numPr>
        <w:spacing w:line="580" w:lineRule="exact"/>
        <w:ind w:firstLine="480" w:firstLineChars="200"/>
        <w:outlineLvl w:val="9"/>
        <w:rPr>
          <w:szCs w:val="24"/>
        </w:rPr>
      </w:pPr>
      <w:r>
        <w:rPr>
          <w:rFonts w:hint="eastAsia"/>
          <w:szCs w:val="24"/>
        </w:rPr>
        <w:t>申报评审小组会应当根据申报评审办法，对其项目申报材料做进一步的评审与比较。</w:t>
      </w:r>
    </w:p>
    <w:p>
      <w:pPr>
        <w:pStyle w:val="35"/>
        <w:numPr>
          <w:ilvl w:val="0"/>
          <w:numId w:val="0"/>
        </w:numPr>
        <w:spacing w:line="580" w:lineRule="exact"/>
        <w:ind w:firstLine="480" w:firstLineChars="200"/>
        <w:outlineLvl w:val="9"/>
        <w:rPr>
          <w:szCs w:val="24"/>
        </w:rPr>
      </w:pPr>
      <w:r>
        <w:rPr>
          <w:rFonts w:hint="eastAsia"/>
          <w:szCs w:val="24"/>
        </w:rPr>
        <w:t>申报评审小组，认为所有申报都不符合要求的，可以否决所有申报。所有申报被否决后，采购人应当重新组织。</w:t>
      </w:r>
    </w:p>
    <w:p>
      <w:pPr>
        <w:pStyle w:val="35"/>
        <w:numPr>
          <w:ilvl w:val="0"/>
          <w:numId w:val="0"/>
        </w:numPr>
        <w:spacing w:line="580" w:lineRule="exact"/>
        <w:ind w:firstLine="480" w:firstLineChars="200"/>
        <w:outlineLvl w:val="9"/>
        <w:rPr>
          <w:szCs w:val="24"/>
        </w:rPr>
      </w:pPr>
      <w:r>
        <w:rPr>
          <w:rFonts w:hint="eastAsia"/>
          <w:szCs w:val="24"/>
        </w:rPr>
        <w:t>申报评审小组依据评分标准进行评分，评分标准详见附表。</w:t>
      </w:r>
    </w:p>
    <w:p>
      <w:pPr>
        <w:pStyle w:val="35"/>
        <w:numPr>
          <w:ilvl w:val="0"/>
          <w:numId w:val="0"/>
        </w:numPr>
        <w:spacing w:line="580" w:lineRule="exact"/>
        <w:ind w:firstLine="480" w:firstLineChars="200"/>
        <w:outlineLvl w:val="9"/>
        <w:rPr>
          <w:szCs w:val="24"/>
        </w:rPr>
      </w:pPr>
      <w:r>
        <w:rPr>
          <w:rFonts w:hint="eastAsia"/>
          <w:szCs w:val="24"/>
        </w:rPr>
        <w:t>申报评审小组对项目申报材料的分数进行综合，将各申报人综合评分按照由高到低的顺序进行排序，选出排名前1-3名的申报人为成交候选人。</w:t>
      </w:r>
    </w:p>
    <w:p>
      <w:pPr>
        <w:pStyle w:val="35"/>
        <w:numPr>
          <w:ilvl w:val="0"/>
          <w:numId w:val="0"/>
        </w:numPr>
        <w:spacing w:line="580" w:lineRule="exact"/>
        <w:ind w:firstLine="480" w:firstLineChars="200"/>
        <w:outlineLvl w:val="9"/>
        <w:rPr>
          <w:szCs w:val="24"/>
        </w:rPr>
      </w:pPr>
      <w:r>
        <w:rPr>
          <w:rFonts w:hint="eastAsia"/>
          <w:szCs w:val="24"/>
        </w:rPr>
        <w:t>（3）出具评审意见。</w:t>
      </w:r>
    </w:p>
    <w:p>
      <w:pPr>
        <w:pStyle w:val="36"/>
        <w:numPr>
          <w:ilvl w:val="0"/>
          <w:numId w:val="0"/>
        </w:numPr>
        <w:spacing w:line="580" w:lineRule="exact"/>
        <w:ind w:firstLine="482" w:firstLineChars="200"/>
        <w:jc w:val="both"/>
        <w:outlineLvl w:val="1"/>
        <w:rPr>
          <w:b/>
          <w:bCs/>
          <w:szCs w:val="24"/>
        </w:rPr>
      </w:pPr>
      <w:bookmarkStart w:id="74" w:name="_Toc4034"/>
      <w:bookmarkStart w:id="75" w:name="_Toc121391920"/>
      <w:r>
        <w:rPr>
          <w:rFonts w:hint="eastAsia"/>
          <w:b/>
          <w:bCs/>
          <w:szCs w:val="24"/>
        </w:rPr>
        <w:t>三、否决条件</w:t>
      </w:r>
      <w:bookmarkEnd w:id="74"/>
      <w:bookmarkEnd w:id="75"/>
    </w:p>
    <w:p>
      <w:pPr>
        <w:pStyle w:val="35"/>
        <w:numPr>
          <w:ilvl w:val="0"/>
          <w:numId w:val="0"/>
        </w:numPr>
        <w:spacing w:line="580" w:lineRule="exact"/>
        <w:ind w:firstLine="480" w:firstLineChars="200"/>
        <w:outlineLvl w:val="9"/>
        <w:rPr>
          <w:szCs w:val="24"/>
        </w:rPr>
      </w:pPr>
      <w:r>
        <w:rPr>
          <w:rFonts w:hint="eastAsia"/>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35"/>
        <w:numPr>
          <w:ilvl w:val="0"/>
          <w:numId w:val="0"/>
        </w:numPr>
        <w:spacing w:line="580" w:lineRule="exact"/>
        <w:ind w:firstLine="480" w:firstLineChars="200"/>
        <w:outlineLvl w:val="9"/>
        <w:rPr>
          <w:szCs w:val="24"/>
        </w:rPr>
      </w:pPr>
      <w:r>
        <w:rPr>
          <w:rFonts w:hint="eastAsia"/>
          <w:szCs w:val="24"/>
        </w:rPr>
        <w:t>1.申报书未加盖申报人公章，且未经法定代表人（或授权代理人）签字或使用手签章的；</w:t>
      </w:r>
    </w:p>
    <w:p>
      <w:pPr>
        <w:pStyle w:val="35"/>
        <w:numPr>
          <w:ilvl w:val="0"/>
          <w:numId w:val="0"/>
        </w:numPr>
        <w:spacing w:line="580" w:lineRule="exact"/>
        <w:ind w:firstLine="480" w:firstLineChars="200"/>
        <w:outlineLvl w:val="9"/>
        <w:rPr>
          <w:szCs w:val="24"/>
        </w:rPr>
      </w:pPr>
      <w:r>
        <w:rPr>
          <w:rFonts w:hint="eastAsia"/>
          <w:szCs w:val="24"/>
        </w:rPr>
        <w:t>2.申报书内容不全或关键字迹模糊、无法辨认的；</w:t>
      </w:r>
    </w:p>
    <w:p>
      <w:pPr>
        <w:pStyle w:val="35"/>
        <w:numPr>
          <w:ilvl w:val="0"/>
          <w:numId w:val="0"/>
        </w:numPr>
        <w:spacing w:line="580" w:lineRule="exact"/>
        <w:ind w:firstLine="480" w:firstLineChars="200"/>
        <w:outlineLvl w:val="9"/>
        <w:rPr>
          <w:szCs w:val="24"/>
        </w:rPr>
      </w:pPr>
      <w:r>
        <w:rPr>
          <w:rFonts w:hint="eastAsia"/>
          <w:szCs w:val="24"/>
        </w:rPr>
        <w:t>3.如果有证据显示投标人以他人名义投标、与他人串通投标、以行贿手段谋取中标，以及投标弄虚作假的；</w:t>
      </w:r>
    </w:p>
    <w:p>
      <w:pPr>
        <w:pStyle w:val="35"/>
        <w:numPr>
          <w:ilvl w:val="0"/>
          <w:numId w:val="0"/>
        </w:numPr>
        <w:spacing w:line="580" w:lineRule="exact"/>
        <w:ind w:firstLine="480" w:firstLineChars="200"/>
        <w:outlineLvl w:val="9"/>
        <w:rPr>
          <w:szCs w:val="24"/>
        </w:rPr>
      </w:pPr>
      <w:r>
        <w:rPr>
          <w:rFonts w:hint="eastAsia"/>
          <w:szCs w:val="24"/>
        </w:rPr>
        <w:t>4.符合法律法规或地方主管部门规范性文件规定的其他否决投标情形的；</w:t>
      </w:r>
    </w:p>
    <w:p>
      <w:pPr>
        <w:pStyle w:val="35"/>
        <w:numPr>
          <w:ilvl w:val="0"/>
          <w:numId w:val="0"/>
        </w:numPr>
        <w:spacing w:line="580" w:lineRule="exact"/>
        <w:ind w:firstLine="480" w:firstLineChars="200"/>
        <w:outlineLvl w:val="9"/>
        <w:rPr>
          <w:szCs w:val="24"/>
        </w:rPr>
      </w:pPr>
      <w:r>
        <w:rPr>
          <w:rFonts w:hint="eastAsia"/>
          <w:szCs w:val="24"/>
        </w:rPr>
        <w:t>5.超过项目采购预算的。</w:t>
      </w:r>
    </w:p>
    <w:p>
      <w:pPr>
        <w:pStyle w:val="36"/>
        <w:numPr>
          <w:ilvl w:val="0"/>
          <w:numId w:val="0"/>
        </w:numPr>
        <w:spacing w:line="580" w:lineRule="exact"/>
        <w:ind w:firstLine="482" w:firstLineChars="200"/>
        <w:jc w:val="both"/>
        <w:outlineLvl w:val="1"/>
        <w:rPr>
          <w:b/>
          <w:bCs/>
          <w:szCs w:val="24"/>
        </w:rPr>
      </w:pPr>
      <w:bookmarkStart w:id="76" w:name="_Toc121391921"/>
      <w:bookmarkStart w:id="77" w:name="_Toc19921"/>
      <w:r>
        <w:rPr>
          <w:rFonts w:hint="eastAsia"/>
          <w:b/>
          <w:bCs/>
          <w:szCs w:val="24"/>
        </w:rPr>
        <w:t>四、确定原则和方法</w:t>
      </w:r>
      <w:bookmarkEnd w:id="76"/>
      <w:bookmarkEnd w:id="77"/>
    </w:p>
    <w:p>
      <w:pPr>
        <w:pStyle w:val="35"/>
        <w:numPr>
          <w:ilvl w:val="0"/>
          <w:numId w:val="0"/>
        </w:numPr>
        <w:spacing w:line="580" w:lineRule="exact"/>
        <w:ind w:firstLine="480" w:firstLineChars="200"/>
        <w:outlineLvl w:val="9"/>
        <w:rPr>
          <w:szCs w:val="24"/>
        </w:rPr>
      </w:pPr>
      <w:r>
        <w:rPr>
          <w:rFonts w:hint="eastAsia"/>
          <w:szCs w:val="24"/>
        </w:rPr>
        <w:t>确定原则为：本合同将授予综合评分第一的申报人。</w:t>
      </w:r>
    </w:p>
    <w:p>
      <w:pPr>
        <w:pStyle w:val="36"/>
        <w:numPr>
          <w:ilvl w:val="0"/>
          <w:numId w:val="0"/>
        </w:numPr>
        <w:spacing w:line="580" w:lineRule="exact"/>
        <w:ind w:firstLine="482" w:firstLineChars="200"/>
        <w:jc w:val="both"/>
        <w:outlineLvl w:val="1"/>
        <w:rPr>
          <w:b/>
          <w:bCs/>
          <w:szCs w:val="24"/>
        </w:rPr>
      </w:pPr>
      <w:bookmarkStart w:id="78" w:name="_Toc121391922"/>
      <w:bookmarkStart w:id="79" w:name="_Toc27026"/>
      <w:r>
        <w:rPr>
          <w:rFonts w:hint="eastAsia"/>
          <w:b/>
          <w:bCs/>
          <w:szCs w:val="24"/>
        </w:rPr>
        <w:t>五、附则</w:t>
      </w:r>
      <w:bookmarkEnd w:id="78"/>
      <w:bookmarkEnd w:id="79"/>
    </w:p>
    <w:p>
      <w:pPr>
        <w:pStyle w:val="35"/>
        <w:numPr>
          <w:ilvl w:val="0"/>
          <w:numId w:val="0"/>
        </w:numPr>
        <w:spacing w:line="580" w:lineRule="exact"/>
        <w:ind w:firstLine="480" w:firstLineChars="200"/>
        <w:outlineLvl w:val="9"/>
        <w:rPr>
          <w:szCs w:val="24"/>
        </w:rPr>
      </w:pPr>
      <w:r>
        <w:rPr>
          <w:rFonts w:hint="eastAsia"/>
          <w:szCs w:val="24"/>
        </w:rPr>
        <w:t>1.评审结束后，采购人按照规定程序履行报批手续后，</w:t>
      </w:r>
      <w:r>
        <w:rPr>
          <w:rFonts w:hint="eastAsia"/>
          <w:szCs w:val="24"/>
          <w:lang w:val="en-US" w:eastAsia="zh-CN"/>
        </w:rPr>
        <w:t>通知</w:t>
      </w:r>
      <w:r>
        <w:rPr>
          <w:rFonts w:hint="eastAsia"/>
          <w:szCs w:val="24"/>
        </w:rPr>
        <w:t>综合评分第一的申报人。</w:t>
      </w:r>
    </w:p>
    <w:p>
      <w:pPr>
        <w:pStyle w:val="35"/>
        <w:numPr>
          <w:ilvl w:val="0"/>
          <w:numId w:val="0"/>
        </w:numPr>
        <w:spacing w:line="580" w:lineRule="exact"/>
        <w:ind w:firstLine="480" w:firstLineChars="200"/>
        <w:outlineLvl w:val="9"/>
        <w:rPr>
          <w:szCs w:val="24"/>
        </w:rPr>
      </w:pPr>
      <w:r>
        <w:rPr>
          <w:rFonts w:hint="eastAsia"/>
          <w:szCs w:val="24"/>
        </w:rPr>
        <w:t>2.本办法由采购人负责解释。</w:t>
      </w:r>
    </w:p>
    <w:p>
      <w:pPr>
        <w:widowControl/>
        <w:spacing w:line="580" w:lineRule="exact"/>
        <w:jc w:val="left"/>
        <w:sectPr>
          <w:footerReference r:id="rId3" w:type="default"/>
          <w:pgSz w:w="11906" w:h="16838"/>
          <w:pgMar w:top="1440" w:right="1797" w:bottom="1440" w:left="1797" w:header="851" w:footer="992" w:gutter="0"/>
          <w:pgNumType w:fmt="decimal" w:start="1"/>
          <w:cols w:space="720" w:num="1"/>
          <w:docGrid w:linePitch="312" w:charSpace="0"/>
        </w:sectPr>
      </w:pPr>
    </w:p>
    <w:p>
      <w:pPr>
        <w:pStyle w:val="36"/>
        <w:numPr>
          <w:ilvl w:val="0"/>
          <w:numId w:val="0"/>
        </w:numPr>
        <w:spacing w:line="580" w:lineRule="exact"/>
        <w:rPr>
          <w:rFonts w:ascii="黑体" w:hAnsi="黑体" w:eastAsia="黑体" w:cs="宋体"/>
          <w:color w:val="auto"/>
          <w:kern w:val="2"/>
          <w:szCs w:val="24"/>
          <w:lang w:val="en-US"/>
        </w:rPr>
      </w:pPr>
      <w:bookmarkStart w:id="80" w:name="_Toc20917"/>
      <w:bookmarkStart w:id="81" w:name="_Toc121391923"/>
      <w:r>
        <w:rPr>
          <w:rFonts w:hint="eastAsia" w:ascii="黑体" w:hAnsi="黑体" w:eastAsia="黑体" w:cs="宋体"/>
          <w:color w:val="auto"/>
          <w:kern w:val="2"/>
          <w:szCs w:val="24"/>
          <w:lang w:val="en-US"/>
        </w:rPr>
        <w:t>附表</w:t>
      </w:r>
      <w:bookmarkEnd w:id="80"/>
      <w:r>
        <w:rPr>
          <w:rFonts w:hint="eastAsia" w:ascii="黑体" w:hAnsi="黑体" w:eastAsia="黑体" w:cs="宋体"/>
          <w:color w:val="auto"/>
          <w:kern w:val="2"/>
          <w:szCs w:val="24"/>
          <w:lang w:val="en-US"/>
        </w:rPr>
        <w:t>：</w:t>
      </w:r>
      <w:bookmarkEnd w:id="81"/>
    </w:p>
    <w:p>
      <w:pPr>
        <w:tabs>
          <w:tab w:val="left" w:pos="180"/>
        </w:tabs>
        <w:adjustRightInd w:val="0"/>
        <w:snapToGrid w:val="0"/>
        <w:spacing w:line="580" w:lineRule="exact"/>
        <w:ind w:right="235" w:rightChars="112"/>
        <w:jc w:val="center"/>
        <w:rPr>
          <w:rFonts w:ascii="小标宋" w:hAnsi="方正小标宋_GBK" w:eastAsia="小标宋" w:cs="小标宋"/>
          <w:bCs/>
          <w:sz w:val="44"/>
          <w:szCs w:val="44"/>
        </w:rPr>
      </w:pPr>
      <w:r>
        <w:rPr>
          <w:rFonts w:hint="eastAsia" w:ascii="小标宋" w:hAnsi="方正小标宋_GBK" w:eastAsia="小标宋" w:cs="小标宋"/>
          <w:bCs/>
          <w:sz w:val="44"/>
          <w:szCs w:val="44"/>
        </w:rPr>
        <w:t>评审意见表</w:t>
      </w:r>
    </w:p>
    <w:p>
      <w:pPr>
        <w:adjustRightInd w:val="0"/>
        <w:snapToGrid w:val="0"/>
        <w:spacing w:line="580" w:lineRule="exact"/>
        <w:ind w:left="-82" w:leftChars="-39" w:right="-838" w:rightChars="-399"/>
        <w:rPr>
          <w:rFonts w:hint="default" w:eastAsia="仿宋_GB2312" w:cs="Tahoma"/>
          <w:color w:val="000000"/>
          <w:sz w:val="22"/>
          <w:lang w:val="en-US" w:eastAsia="zh-CN"/>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lang w:val="en-US" w:eastAsia="zh-CN"/>
        </w:rPr>
        <w:t>资产管理运维服务项目</w:t>
      </w:r>
    </w:p>
    <w:tbl>
      <w:tblPr>
        <w:tblStyle w:val="17"/>
        <w:tblW w:w="10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476"/>
        <w:gridCol w:w="944"/>
        <w:gridCol w:w="6804"/>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exact"/>
          <w:tblHeader/>
          <w:jc w:val="center"/>
        </w:trPr>
        <w:tc>
          <w:tcPr>
            <w:tcW w:w="684" w:type="dxa"/>
            <w:tcBorders>
              <w:top w:val="single" w:color="auto" w:sz="12" w:space="0"/>
              <w:left w:val="single" w:color="auto" w:sz="12" w:space="0"/>
              <w:bottom w:val="single" w:color="auto" w:sz="4" w:space="0"/>
              <w:right w:val="single" w:color="auto" w:sz="4" w:space="0"/>
            </w:tcBorders>
            <w:vAlign w:val="center"/>
          </w:tcPr>
          <w:p>
            <w:pPr>
              <w:spacing w:line="580" w:lineRule="exact"/>
              <w:jc w:val="center"/>
              <w:rPr>
                <w:rFonts w:ascii="仿宋" w:hAnsi="仿宋" w:eastAsia="仿宋"/>
                <w:b/>
                <w:bCs/>
                <w:sz w:val="24"/>
                <w:szCs w:val="24"/>
              </w:rPr>
            </w:pPr>
            <w:r>
              <w:rPr>
                <w:rFonts w:hint="eastAsia" w:ascii="仿宋" w:hAnsi="仿宋" w:eastAsia="仿宋"/>
                <w:b/>
                <w:bCs/>
                <w:sz w:val="24"/>
                <w:szCs w:val="24"/>
              </w:rPr>
              <w:t>序号</w:t>
            </w:r>
          </w:p>
        </w:tc>
        <w:tc>
          <w:tcPr>
            <w:tcW w:w="1476"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bCs/>
                <w:sz w:val="24"/>
                <w:szCs w:val="24"/>
              </w:rPr>
            </w:pPr>
            <w:r>
              <w:rPr>
                <w:rFonts w:hint="eastAsia" w:ascii="仿宋" w:hAnsi="仿宋" w:eastAsia="仿宋"/>
                <w:b/>
                <w:bCs/>
                <w:sz w:val="24"/>
                <w:szCs w:val="24"/>
              </w:rPr>
              <w:t>项目</w:t>
            </w:r>
          </w:p>
        </w:tc>
        <w:tc>
          <w:tcPr>
            <w:tcW w:w="944"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bCs/>
                <w:sz w:val="24"/>
                <w:szCs w:val="24"/>
              </w:rPr>
            </w:pPr>
            <w:r>
              <w:rPr>
                <w:rFonts w:hint="eastAsia" w:ascii="仿宋" w:hAnsi="仿宋" w:eastAsia="仿宋"/>
                <w:b/>
                <w:bCs/>
                <w:sz w:val="24"/>
                <w:szCs w:val="24"/>
              </w:rPr>
              <w:t>标准分</w:t>
            </w:r>
          </w:p>
        </w:tc>
        <w:tc>
          <w:tcPr>
            <w:tcW w:w="6804"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bCs/>
                <w:sz w:val="24"/>
                <w:szCs w:val="24"/>
              </w:rPr>
            </w:pPr>
            <w:r>
              <w:rPr>
                <w:rFonts w:hint="eastAsia" w:ascii="仿宋" w:hAnsi="仿宋" w:eastAsia="仿宋"/>
                <w:b/>
                <w:bCs/>
                <w:sz w:val="24"/>
                <w:szCs w:val="24"/>
              </w:rPr>
              <w:t>评分标准</w:t>
            </w:r>
          </w:p>
        </w:tc>
        <w:tc>
          <w:tcPr>
            <w:tcW w:w="992" w:type="dxa"/>
            <w:tcBorders>
              <w:top w:val="single" w:color="auto" w:sz="12" w:space="0"/>
              <w:left w:val="single" w:color="auto" w:sz="4" w:space="0"/>
              <w:bottom w:val="single" w:color="auto" w:sz="4" w:space="0"/>
              <w:right w:val="single" w:color="auto" w:sz="12" w:space="0"/>
            </w:tcBorders>
            <w:vAlign w:val="center"/>
          </w:tcPr>
          <w:p>
            <w:pPr>
              <w:spacing w:line="580" w:lineRule="exact"/>
              <w:jc w:val="center"/>
              <w:rPr>
                <w:rFonts w:ascii="仿宋" w:hAnsi="仿宋" w:eastAsia="仿宋"/>
                <w:b/>
                <w:bCs/>
                <w:sz w:val="24"/>
                <w:szCs w:val="24"/>
              </w:rPr>
            </w:pPr>
            <w:r>
              <w:rPr>
                <w:rFonts w:hint="eastAsia" w:ascii="仿宋" w:hAnsi="仿宋" w:eastAsia="仿宋"/>
                <w:b/>
                <w:bCs/>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84" w:type="dxa"/>
            <w:vMerge w:val="restart"/>
            <w:tcBorders>
              <w:top w:val="single" w:color="auto" w:sz="4" w:space="0"/>
              <w:left w:val="single" w:color="auto" w:sz="12" w:space="0"/>
              <w:bottom w:val="single" w:color="auto" w:sz="4" w:space="0"/>
              <w:right w:val="single" w:color="auto" w:sz="4" w:space="0"/>
            </w:tcBorders>
            <w:vAlign w:val="center"/>
          </w:tcPr>
          <w:p>
            <w:pPr>
              <w:spacing w:line="580" w:lineRule="exact"/>
              <w:jc w:val="center"/>
              <w:rPr>
                <w:szCs w:val="21"/>
              </w:rPr>
            </w:pPr>
            <w:r>
              <w:rPr>
                <w:rFonts w:hint="eastAsia"/>
                <w:szCs w:val="21"/>
              </w:rPr>
              <w:t>1</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服务方案</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50</w:t>
            </w: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内容全面、完整，工作方案合理，针对性强，工作标准优于申报要求</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40～50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spacing w:line="580" w:lineRule="exact"/>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内容全面、完整，工作方案合理，工作标准完全满足申报要求</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30～40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exac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spacing w:line="580" w:lineRule="exact"/>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内容全面，工作方案一般，工作标准基本满足申报要求</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684" w:type="dxa"/>
            <w:vMerge w:val="restart"/>
            <w:tcBorders>
              <w:top w:val="single" w:color="auto" w:sz="4" w:space="0"/>
              <w:left w:val="single" w:color="auto" w:sz="12" w:space="0"/>
              <w:bottom w:val="single" w:color="auto" w:sz="4" w:space="0"/>
              <w:right w:val="single" w:color="auto" w:sz="4" w:space="0"/>
            </w:tcBorders>
            <w:vAlign w:val="center"/>
          </w:tcPr>
          <w:p>
            <w:pPr>
              <w:spacing w:line="580" w:lineRule="exact"/>
              <w:jc w:val="center"/>
              <w:rPr>
                <w:szCs w:val="21"/>
              </w:rPr>
            </w:pPr>
            <w:r>
              <w:rPr>
                <w:rFonts w:hint="eastAsia"/>
                <w:szCs w:val="21"/>
              </w:rPr>
              <w:t>2</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项目实施条件</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20</w:t>
            </w: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后续服务工作安排及承诺优于申报要求，保障有力，措施完善可行</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10～20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spacing w:line="580" w:lineRule="exact"/>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后续服务工作安排及承诺完全满足申报要求，保障措施可行</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spacing w:line="580" w:lineRule="exact"/>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后续服务工作安排及承诺基本满足要求，保障措施可行</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684" w:type="dxa"/>
            <w:vMerge w:val="restart"/>
            <w:tcBorders>
              <w:top w:val="single" w:color="auto" w:sz="4" w:space="0"/>
              <w:left w:val="single" w:color="auto" w:sz="12" w:space="0"/>
              <w:bottom w:val="single" w:color="auto" w:sz="4" w:space="0"/>
              <w:right w:val="single" w:color="auto" w:sz="4" w:space="0"/>
            </w:tcBorders>
            <w:vAlign w:val="center"/>
          </w:tcPr>
          <w:p>
            <w:pPr>
              <w:spacing w:line="580" w:lineRule="exact"/>
              <w:jc w:val="center"/>
              <w:rPr>
                <w:szCs w:val="21"/>
              </w:rPr>
            </w:pPr>
            <w:r>
              <w:rPr>
                <w:rFonts w:hint="eastAsia"/>
                <w:szCs w:val="21"/>
              </w:rPr>
              <w:t>4</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left"/>
              <w:rPr>
                <w:szCs w:val="21"/>
              </w:rPr>
            </w:pPr>
            <w:r>
              <w:rPr>
                <w:rFonts w:hint="eastAsia"/>
                <w:szCs w:val="21"/>
              </w:rPr>
              <w:t>项目人员构成</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10</w:t>
            </w: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rFonts w:hint="default" w:eastAsiaTheme="minorEastAsia"/>
                <w:szCs w:val="21"/>
                <w:lang w:val="en-US" w:eastAsia="zh-CN"/>
              </w:rPr>
            </w:pPr>
            <w:r>
              <w:rPr>
                <w:rFonts w:hint="eastAsia"/>
                <w:szCs w:val="21"/>
                <w:lang w:val="en-US" w:eastAsia="zh-CN"/>
              </w:rPr>
              <w:t>固定服务人员1-2人，资产管理从业经验丰富，专业能力强</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spacing w:line="580" w:lineRule="exact"/>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szCs w:val="21"/>
              </w:rPr>
            </w:pPr>
          </w:p>
        </w:tc>
        <w:tc>
          <w:tcPr>
            <w:tcW w:w="6804" w:type="dxa"/>
            <w:tcBorders>
              <w:top w:val="single" w:color="auto" w:sz="4" w:space="0"/>
              <w:left w:val="single" w:color="auto" w:sz="4" w:space="0"/>
              <w:bottom w:val="single" w:color="auto" w:sz="4" w:space="0"/>
              <w:right w:val="single" w:color="auto" w:sz="4" w:space="0"/>
            </w:tcBorders>
            <w:vAlign w:val="center"/>
          </w:tcPr>
          <w:p>
            <w:pPr>
              <w:jc w:val="left"/>
              <w:rPr>
                <w:rFonts w:hint="default" w:eastAsiaTheme="minorEastAsia"/>
                <w:szCs w:val="21"/>
                <w:lang w:val="en-US" w:eastAsia="zh-CN"/>
              </w:rPr>
            </w:pPr>
            <w:r>
              <w:rPr>
                <w:rFonts w:hint="eastAsia"/>
                <w:szCs w:val="21"/>
                <w:lang w:val="en-US" w:eastAsia="zh-CN"/>
              </w:rPr>
              <w:t>人员组成合理，人数充足，上门服务响应速度快</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szCs w:val="21"/>
              </w:rPr>
            </w:pPr>
            <w:r>
              <w:rPr>
                <w:rFonts w:hint="eastAsia"/>
                <w:szCs w:val="21"/>
              </w:rPr>
              <w:t>5</w:t>
            </w:r>
          </w:p>
        </w:tc>
        <w:tc>
          <w:tcPr>
            <w:tcW w:w="14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服务费用</w:t>
            </w:r>
          </w:p>
        </w:tc>
        <w:tc>
          <w:tcPr>
            <w:tcW w:w="94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Cs w:val="21"/>
              </w:rPr>
            </w:pPr>
            <w:r>
              <w:rPr>
                <w:rFonts w:hint="eastAsia"/>
                <w:szCs w:val="21"/>
              </w:rPr>
              <w:t>20</w:t>
            </w:r>
          </w:p>
        </w:tc>
        <w:tc>
          <w:tcPr>
            <w:tcW w:w="6804"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szCs w:val="21"/>
                <w:lang w:val="en-US" w:eastAsia="zh-CN"/>
              </w:rPr>
            </w:pPr>
            <w:r>
              <w:rPr>
                <w:rFonts w:hint="eastAsia"/>
                <w:szCs w:val="21"/>
              </w:rPr>
              <w:t>投标报价得分=(评标基准价/投标报价)x</w:t>
            </w:r>
            <w:r>
              <w:rPr>
                <w:rFonts w:hint="eastAsia"/>
                <w:szCs w:val="21"/>
                <w:lang w:val="en-US" w:eastAsia="zh-CN"/>
              </w:rPr>
              <w:t>20，（最低报价为评标基准价）。</w:t>
            </w:r>
          </w:p>
        </w:tc>
        <w:tc>
          <w:tcPr>
            <w:tcW w:w="992" w:type="dxa"/>
            <w:tcBorders>
              <w:top w:val="single" w:color="auto" w:sz="4" w:space="0"/>
              <w:left w:val="single" w:color="auto" w:sz="4" w:space="0"/>
              <w:bottom w:val="single" w:color="auto" w:sz="4" w:space="0"/>
              <w:right w:val="single" w:color="auto" w:sz="12" w:space="0"/>
            </w:tcBorders>
            <w:vAlign w:val="center"/>
          </w:tcPr>
          <w:p>
            <w:pPr>
              <w:jc w:val="left"/>
              <w:rPr>
                <w:szCs w:val="21"/>
              </w:rPr>
            </w:pPr>
            <w:r>
              <w:rPr>
                <w:rFonts w:hint="eastAsia"/>
                <w:szCs w:val="21"/>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60" w:type="dxa"/>
            <w:gridSpan w:val="2"/>
            <w:tcBorders>
              <w:top w:val="single" w:color="auto" w:sz="4" w:space="0"/>
              <w:left w:val="single" w:color="auto" w:sz="12" w:space="0"/>
              <w:bottom w:val="single" w:color="auto" w:sz="12" w:space="0"/>
              <w:right w:val="single" w:color="auto" w:sz="4" w:space="0"/>
            </w:tcBorders>
            <w:vAlign w:val="center"/>
          </w:tcPr>
          <w:p>
            <w:pPr>
              <w:spacing w:line="580" w:lineRule="exact"/>
              <w:jc w:val="center"/>
              <w:rPr>
                <w:szCs w:val="21"/>
              </w:rPr>
            </w:pPr>
            <w:r>
              <w:rPr>
                <w:rFonts w:hint="eastAsia"/>
                <w:szCs w:val="21"/>
              </w:rPr>
              <w:t>合计</w:t>
            </w:r>
          </w:p>
        </w:tc>
        <w:tc>
          <w:tcPr>
            <w:tcW w:w="944" w:type="dxa"/>
            <w:tcBorders>
              <w:top w:val="single" w:color="auto" w:sz="4" w:space="0"/>
              <w:left w:val="single" w:color="auto" w:sz="4" w:space="0"/>
              <w:bottom w:val="single" w:color="auto" w:sz="12" w:space="0"/>
              <w:right w:val="single" w:color="auto" w:sz="4" w:space="0"/>
            </w:tcBorders>
            <w:vAlign w:val="center"/>
          </w:tcPr>
          <w:p>
            <w:pPr>
              <w:spacing w:line="580" w:lineRule="exact"/>
              <w:jc w:val="center"/>
              <w:rPr>
                <w:szCs w:val="21"/>
              </w:rPr>
            </w:pPr>
            <w:r>
              <w:rPr>
                <w:rFonts w:hint="eastAsia"/>
                <w:szCs w:val="21"/>
              </w:rPr>
              <w:fldChar w:fldCharType="begin"/>
            </w:r>
            <w:r>
              <w:rPr>
                <w:rFonts w:hint="eastAsia"/>
                <w:szCs w:val="21"/>
              </w:rPr>
              <w:instrText xml:space="preserve"> =SUM(ABOVE) </w:instrText>
            </w:r>
            <w:r>
              <w:rPr>
                <w:rFonts w:hint="eastAsia"/>
                <w:szCs w:val="21"/>
              </w:rPr>
              <w:fldChar w:fldCharType="separate"/>
            </w:r>
            <w:r>
              <w:rPr>
                <w:rFonts w:hint="eastAsia"/>
                <w:szCs w:val="21"/>
              </w:rPr>
              <w:t>100</w:t>
            </w:r>
            <w:r>
              <w:rPr>
                <w:rFonts w:hint="eastAsia"/>
                <w:szCs w:val="21"/>
              </w:rPr>
              <w:fldChar w:fldCharType="end"/>
            </w:r>
          </w:p>
        </w:tc>
        <w:tc>
          <w:tcPr>
            <w:tcW w:w="6804" w:type="dxa"/>
            <w:tcBorders>
              <w:top w:val="single" w:color="auto" w:sz="4" w:space="0"/>
              <w:left w:val="single" w:color="auto" w:sz="4" w:space="0"/>
              <w:bottom w:val="single" w:color="auto" w:sz="12" w:space="0"/>
              <w:right w:val="single" w:color="auto" w:sz="4" w:space="0"/>
            </w:tcBorders>
            <w:vAlign w:val="center"/>
          </w:tcPr>
          <w:p>
            <w:pPr>
              <w:spacing w:line="580" w:lineRule="exact"/>
              <w:jc w:val="center"/>
              <w:rPr>
                <w:szCs w:val="21"/>
              </w:rPr>
            </w:pPr>
          </w:p>
        </w:tc>
        <w:tc>
          <w:tcPr>
            <w:tcW w:w="992" w:type="dxa"/>
            <w:tcBorders>
              <w:top w:val="single" w:color="auto" w:sz="4" w:space="0"/>
              <w:left w:val="single" w:color="auto" w:sz="4" w:space="0"/>
              <w:bottom w:val="single" w:color="auto" w:sz="12" w:space="0"/>
              <w:right w:val="single" w:color="auto" w:sz="12" w:space="0"/>
            </w:tcBorders>
            <w:vAlign w:val="center"/>
          </w:tcPr>
          <w:p>
            <w:pPr>
              <w:spacing w:line="580" w:lineRule="exact"/>
              <w:jc w:val="center"/>
              <w:rPr>
                <w:szCs w:val="21"/>
              </w:rPr>
            </w:pPr>
          </w:p>
        </w:tc>
      </w:tr>
    </w:tbl>
    <w:p>
      <w:pPr>
        <w:adjustRightInd w:val="0"/>
        <w:snapToGrid w:val="0"/>
        <w:spacing w:line="580" w:lineRule="exact"/>
        <w:ind w:left="-19" w:leftChars="-9" w:right="-838" w:rightChars="-399" w:firstLine="2100" w:firstLineChars="1000"/>
        <w:rPr>
          <w:rFonts w:cs="Tahoma"/>
          <w:color w:val="000000"/>
          <w:sz w:val="22"/>
        </w:rPr>
        <w:sectPr>
          <w:footerReference r:id="rId4" w:type="default"/>
          <w:pgSz w:w="16838" w:h="11906" w:orient="landscape"/>
          <w:pgMar w:top="1797" w:right="1440" w:bottom="1797" w:left="1440" w:header="851" w:footer="992" w:gutter="0"/>
          <w:pgNumType w:fmt="decimal"/>
          <w:cols w:space="720" w:num="1"/>
          <w:docGrid w:linePitch="312" w:charSpace="0"/>
        </w:sectPr>
      </w:pPr>
      <w:r>
        <w:rPr>
          <w:rFonts w:hint="eastAsia" w:cs="Tahoma"/>
          <w:color w:val="000000"/>
        </w:rPr>
        <w:t xml:space="preserve">评审专家：                                                 </w:t>
      </w:r>
      <w:r>
        <w:rPr>
          <w:rFonts w:cs="Tahoma"/>
          <w:color w:val="000000"/>
        </w:rPr>
        <w:t xml:space="preserve">   </w:t>
      </w:r>
      <w:r>
        <w:rPr>
          <w:rFonts w:hint="eastAsia" w:cs="Tahoma"/>
          <w:color w:val="000000"/>
          <w:sz w:val="22"/>
        </w:rPr>
        <w:t>时间：   年   月   日</w:t>
      </w:r>
      <w:r>
        <w:br w:type="page"/>
      </w:r>
    </w:p>
    <w:p>
      <w:pPr>
        <w:pStyle w:val="34"/>
        <w:spacing w:after="0" w:line="580" w:lineRule="exact"/>
      </w:pPr>
      <w:bookmarkStart w:id="82" w:name="_Toc121391924"/>
      <w:r>
        <w:rPr>
          <w:rFonts w:hint="eastAsia"/>
        </w:rPr>
        <w:t>第六章 成交及授予合同</w:t>
      </w:r>
      <w:bookmarkEnd w:id="82"/>
    </w:p>
    <w:p>
      <w:pPr>
        <w:pStyle w:val="34"/>
        <w:spacing w:after="0" w:line="580" w:lineRule="exact"/>
        <w:outlineLvl w:val="9"/>
      </w:pPr>
    </w:p>
    <w:p>
      <w:pPr>
        <w:pStyle w:val="36"/>
        <w:numPr>
          <w:ilvl w:val="0"/>
          <w:numId w:val="0"/>
        </w:numPr>
        <w:spacing w:line="580" w:lineRule="exact"/>
        <w:ind w:firstLine="482" w:firstLineChars="200"/>
        <w:rPr>
          <w:b/>
          <w:bCs/>
          <w:szCs w:val="24"/>
          <w:lang w:val="en-US"/>
        </w:rPr>
      </w:pPr>
      <w:bookmarkStart w:id="83" w:name="_Toc14866"/>
      <w:bookmarkStart w:id="84" w:name="_Toc25934200"/>
      <w:bookmarkStart w:id="85" w:name="_Toc27473396"/>
      <w:bookmarkStart w:id="86" w:name="_Toc121391925"/>
      <w:bookmarkStart w:id="87" w:name="_Toc27473558"/>
      <w:r>
        <w:rPr>
          <w:rFonts w:hint="eastAsia"/>
          <w:b/>
          <w:bCs/>
          <w:szCs w:val="24"/>
        </w:rPr>
        <w:t>一、成交</w:t>
      </w:r>
      <w:bookmarkEnd w:id="83"/>
      <w:bookmarkEnd w:id="84"/>
      <w:bookmarkEnd w:id="85"/>
      <w:bookmarkEnd w:id="86"/>
      <w:bookmarkEnd w:id="87"/>
    </w:p>
    <w:p>
      <w:pPr>
        <w:pStyle w:val="35"/>
        <w:numPr>
          <w:ilvl w:val="0"/>
          <w:numId w:val="0"/>
        </w:numPr>
        <w:spacing w:line="580" w:lineRule="exact"/>
        <w:ind w:firstLine="480" w:firstLineChars="200"/>
        <w:outlineLvl w:val="9"/>
        <w:rPr>
          <w:szCs w:val="24"/>
        </w:rPr>
      </w:pPr>
      <w:bookmarkStart w:id="88" w:name="_Toc25934201"/>
      <w:r>
        <w:rPr>
          <w:rFonts w:hint="eastAsia"/>
          <w:szCs w:val="24"/>
        </w:rPr>
        <w:t>1.评审组长代表评审小组向申报人宣布评审结果。</w:t>
      </w:r>
      <w:bookmarkEnd w:id="88"/>
    </w:p>
    <w:p>
      <w:pPr>
        <w:pStyle w:val="35"/>
        <w:numPr>
          <w:ilvl w:val="0"/>
          <w:numId w:val="0"/>
        </w:numPr>
        <w:spacing w:line="580" w:lineRule="exact"/>
        <w:ind w:firstLine="480" w:firstLineChars="200"/>
        <w:outlineLvl w:val="9"/>
        <w:rPr>
          <w:szCs w:val="24"/>
        </w:rPr>
      </w:pPr>
      <w:r>
        <w:rPr>
          <w:rFonts w:hint="eastAsia"/>
          <w:szCs w:val="24"/>
        </w:rPr>
        <w:t>2.采购人履行审批程序后，通过</w:t>
      </w:r>
      <w:r>
        <w:rPr>
          <w:rFonts w:hint="eastAsia"/>
          <w:szCs w:val="24"/>
          <w:lang w:val="en-US" w:eastAsia="zh-CN"/>
        </w:rPr>
        <w:t>国家科技传播中心</w:t>
      </w:r>
      <w:r>
        <w:rPr>
          <w:rFonts w:hint="eastAsia"/>
          <w:szCs w:val="24"/>
        </w:rPr>
        <w:t>官网公示。公示期为1日，公示结束后确定最终成交人。</w:t>
      </w:r>
    </w:p>
    <w:p>
      <w:pPr>
        <w:pStyle w:val="35"/>
        <w:numPr>
          <w:ilvl w:val="0"/>
          <w:numId w:val="0"/>
        </w:numPr>
        <w:spacing w:line="580" w:lineRule="exact"/>
        <w:ind w:firstLine="480" w:firstLineChars="200"/>
        <w:outlineLvl w:val="9"/>
        <w:rPr>
          <w:szCs w:val="24"/>
        </w:rPr>
      </w:pPr>
      <w:r>
        <w:rPr>
          <w:rFonts w:hint="eastAsia"/>
          <w:szCs w:val="24"/>
        </w:rPr>
        <w:t>3.公示期间，发现成交人不符合条件，此次评审作废，重新开展申报评审工作。</w:t>
      </w:r>
    </w:p>
    <w:p>
      <w:pPr>
        <w:pStyle w:val="35"/>
        <w:numPr>
          <w:ilvl w:val="0"/>
          <w:numId w:val="0"/>
        </w:numPr>
        <w:spacing w:line="580" w:lineRule="exact"/>
        <w:ind w:firstLine="480" w:firstLineChars="200"/>
        <w:outlineLvl w:val="9"/>
        <w:rPr>
          <w:szCs w:val="24"/>
        </w:rPr>
      </w:pPr>
      <w:r>
        <w:rPr>
          <w:rFonts w:hint="eastAsia"/>
          <w:szCs w:val="24"/>
        </w:rPr>
        <w:t>4.对申报人未成交的原因不作任何解释，申报书一律不退还。</w:t>
      </w:r>
    </w:p>
    <w:p>
      <w:pPr>
        <w:pStyle w:val="36"/>
        <w:numPr>
          <w:ilvl w:val="0"/>
          <w:numId w:val="0"/>
        </w:numPr>
        <w:spacing w:line="580" w:lineRule="exact"/>
        <w:ind w:firstLine="482" w:firstLineChars="200"/>
        <w:jc w:val="both"/>
        <w:rPr>
          <w:b/>
          <w:bCs/>
          <w:szCs w:val="24"/>
        </w:rPr>
      </w:pPr>
      <w:bookmarkStart w:id="89" w:name="_Toc339030262"/>
      <w:bookmarkEnd w:id="89"/>
      <w:bookmarkStart w:id="90" w:name="_Toc437949208"/>
      <w:bookmarkEnd w:id="90"/>
      <w:bookmarkStart w:id="91" w:name="_Toc27473559"/>
      <w:bookmarkStart w:id="92" w:name="_Toc25934205"/>
      <w:bookmarkStart w:id="93" w:name="_Toc27473397"/>
      <w:bookmarkStart w:id="94" w:name="_Toc14937"/>
      <w:bookmarkStart w:id="95" w:name="_Toc121391926"/>
      <w:r>
        <w:rPr>
          <w:rFonts w:hint="eastAsia"/>
          <w:b/>
          <w:bCs/>
          <w:szCs w:val="24"/>
        </w:rPr>
        <w:t>二、</w:t>
      </w:r>
      <w:bookmarkEnd w:id="91"/>
      <w:bookmarkEnd w:id="92"/>
      <w:bookmarkEnd w:id="93"/>
      <w:bookmarkStart w:id="96" w:name="_Toc25934206"/>
      <w:bookmarkStart w:id="97" w:name="_Toc27473398"/>
      <w:bookmarkStart w:id="98" w:name="_Toc27473560"/>
      <w:r>
        <w:rPr>
          <w:rFonts w:hint="eastAsia"/>
          <w:b/>
          <w:bCs/>
          <w:szCs w:val="24"/>
        </w:rPr>
        <w:t>合同签署</w:t>
      </w:r>
      <w:bookmarkEnd w:id="94"/>
      <w:bookmarkEnd w:id="95"/>
      <w:bookmarkEnd w:id="96"/>
      <w:bookmarkEnd w:id="97"/>
      <w:bookmarkEnd w:id="98"/>
    </w:p>
    <w:p>
      <w:pPr>
        <w:pStyle w:val="35"/>
        <w:numPr>
          <w:ilvl w:val="0"/>
          <w:numId w:val="0"/>
        </w:numPr>
        <w:spacing w:line="580" w:lineRule="exact"/>
        <w:ind w:firstLine="480" w:firstLineChars="200"/>
        <w:outlineLvl w:val="9"/>
        <w:rPr>
          <w:szCs w:val="24"/>
        </w:rPr>
      </w:pPr>
      <w:bookmarkStart w:id="99" w:name="_Toc25934207"/>
      <w:r>
        <w:rPr>
          <w:rFonts w:hint="eastAsia"/>
          <w:szCs w:val="24"/>
        </w:rPr>
        <w:t>1.成交人应按成交通知书规定的时间，由法定代表人或授权委托人前往采购人处签订合同。</w:t>
      </w:r>
      <w:bookmarkEnd w:id="99"/>
      <w:bookmarkStart w:id="100" w:name="_Toc25934208"/>
    </w:p>
    <w:p>
      <w:pPr>
        <w:pStyle w:val="35"/>
        <w:numPr>
          <w:ilvl w:val="0"/>
          <w:numId w:val="0"/>
        </w:numPr>
        <w:spacing w:line="580" w:lineRule="exact"/>
        <w:ind w:firstLine="480" w:firstLineChars="200"/>
        <w:outlineLvl w:val="9"/>
        <w:rPr>
          <w:szCs w:val="24"/>
        </w:rPr>
      </w:pPr>
      <w:r>
        <w:rPr>
          <w:rFonts w:hint="eastAsia"/>
          <w:szCs w:val="24"/>
        </w:rPr>
        <w:t>2.尽管有上款规定，采购人在签订合同协议书前的任何时候，有权按有关规定宣布申报无效或拒绝所有申报，并对由此引起的对申报人的影响不承担责任，也不解释原因</w:t>
      </w:r>
      <w:bookmarkEnd w:id="100"/>
      <w:r>
        <w:rPr>
          <w:rFonts w:hint="eastAsia"/>
          <w:szCs w:val="24"/>
        </w:rPr>
        <w:t>。</w:t>
      </w:r>
    </w:p>
    <w:p>
      <w:pPr>
        <w:spacing w:line="580" w:lineRule="exact"/>
      </w:pPr>
      <w:r>
        <w:rPr>
          <w:rFonts w:hint="eastAsia"/>
        </w:rPr>
        <w:br w:type="page"/>
      </w:r>
    </w:p>
    <w:p>
      <w:pPr>
        <w:spacing w:line="580" w:lineRule="exact"/>
        <w:ind w:firstLine="320" w:firstLineChars="100"/>
        <w:jc w:val="center"/>
        <w:outlineLvl w:val="0"/>
        <w:rPr>
          <w:rFonts w:eastAsia="黑体"/>
          <w:sz w:val="32"/>
          <w:szCs w:val="23"/>
        </w:rPr>
      </w:pPr>
      <w:bookmarkStart w:id="101" w:name="_Toc27473408"/>
      <w:bookmarkStart w:id="102" w:name="_Toc27473570"/>
      <w:bookmarkStart w:id="103" w:name="_Toc30201"/>
      <w:bookmarkStart w:id="104" w:name="_Toc121391927"/>
      <w:r>
        <w:rPr>
          <w:rFonts w:hint="eastAsia" w:eastAsia="黑体"/>
          <w:sz w:val="32"/>
          <w:szCs w:val="23"/>
        </w:rPr>
        <w:t>第七章 申报书格式</w:t>
      </w:r>
      <w:bookmarkEnd w:id="101"/>
      <w:bookmarkEnd w:id="102"/>
      <w:bookmarkEnd w:id="103"/>
      <w:bookmarkEnd w:id="104"/>
    </w:p>
    <w:p>
      <w:pPr>
        <w:spacing w:line="580" w:lineRule="exact"/>
      </w:pPr>
    </w:p>
    <w:p>
      <w:pPr>
        <w:spacing w:line="580" w:lineRule="exact"/>
      </w:pPr>
    </w:p>
    <w:p>
      <w:pPr>
        <w:pStyle w:val="34"/>
        <w:spacing w:after="0" w:line="580" w:lineRule="exact"/>
        <w:outlineLvl w:val="9"/>
      </w:pPr>
      <w:r>
        <w:rPr>
          <w:rFonts w:hint="eastAsia" w:eastAsia="宋体"/>
        </w:rPr>
        <w:drawing>
          <wp:anchor distT="0" distB="0" distL="114300" distR="114300" simplePos="0" relativeHeight="251659264" behindDoc="0" locked="0" layoutInCell="1" allowOverlap="1">
            <wp:simplePos x="0" y="0"/>
            <wp:positionH relativeFrom="column">
              <wp:posOffset>1280160</wp:posOffset>
            </wp:positionH>
            <wp:positionV relativeFrom="paragraph">
              <wp:posOffset>-482600</wp:posOffset>
            </wp:positionV>
            <wp:extent cx="2724150" cy="771525"/>
            <wp:effectExtent l="0" t="0" r="0" b="9525"/>
            <wp:wrapNone/>
            <wp:docPr id="1" name="图片 1" descr="276c7c3cd0664c28fa51f7b47f2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6c7c3cd0664c28fa51f7b47f26365"/>
                    <pic:cNvPicPr>
                      <a:picLocks noChangeAspect="1" noChangeArrowheads="1"/>
                    </pic:cNvPicPr>
                  </pic:nvPicPr>
                  <pic:blipFill>
                    <a:blip r:embed="rId7" cstate="print">
                      <a:extLst>
                        <a:ext uri="{28A0092B-C50C-407E-A947-70E740481C1C}">
                          <a14:useLocalDpi xmlns:a14="http://schemas.microsoft.com/office/drawing/2010/main" val="0"/>
                        </a:ext>
                      </a:extLst>
                    </a:blip>
                    <a:srcRect l="19354" t="24983" r="18581" b="27065"/>
                    <a:stretch>
                      <a:fillRect/>
                    </a:stretch>
                  </pic:blipFill>
                  <pic:spPr>
                    <a:xfrm>
                      <a:off x="0" y="0"/>
                      <a:ext cx="2724150" cy="771525"/>
                    </a:xfrm>
                    <a:prstGeom prst="rect">
                      <a:avLst/>
                    </a:prstGeom>
                    <a:noFill/>
                    <a:ln>
                      <a:noFill/>
                    </a:ln>
                  </pic:spPr>
                </pic:pic>
              </a:graphicData>
            </a:graphic>
          </wp:anchor>
        </w:drawing>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center"/>
        <w:rPr>
          <w:rFonts w:ascii="黑体" w:hAnsi="黑体" w:eastAsia="黑体"/>
          <w:sz w:val="48"/>
          <w:szCs w:val="48"/>
        </w:rPr>
      </w:pPr>
      <w:r>
        <w:rPr>
          <w:rFonts w:hint="eastAsia" w:ascii="黑体" w:hAnsi="黑体" w:eastAsia="黑体"/>
          <w:sz w:val="48"/>
          <w:szCs w:val="48"/>
        </w:rPr>
        <w:t>中国科协科学技术传播中心</w:t>
      </w:r>
    </w:p>
    <w:p>
      <w:pPr>
        <w:spacing w:line="580" w:lineRule="exact"/>
        <w:jc w:val="center"/>
        <w:rPr>
          <w:rFonts w:ascii="黑体" w:hAnsi="黑体" w:eastAsia="黑体"/>
          <w:sz w:val="44"/>
          <w:szCs w:val="44"/>
        </w:rPr>
      </w:pPr>
    </w:p>
    <w:p>
      <w:pPr>
        <w:spacing w:line="580" w:lineRule="exact"/>
        <w:jc w:val="center"/>
        <w:rPr>
          <w:rFonts w:ascii="黑体" w:hAnsi="黑体" w:eastAsia="黑体"/>
          <w:sz w:val="48"/>
          <w:szCs w:val="48"/>
        </w:rPr>
      </w:pPr>
      <w:r>
        <w:rPr>
          <w:rFonts w:hint="eastAsia" w:ascii="黑体" w:hAnsi="黑体" w:eastAsia="黑体"/>
          <w:sz w:val="48"/>
          <w:szCs w:val="48"/>
        </w:rPr>
        <w:t>项目申报书</w:t>
      </w:r>
    </w:p>
    <w:p>
      <w:pPr>
        <w:spacing w:line="580" w:lineRule="exact"/>
        <w:jc w:val="center"/>
        <w:rPr>
          <w:rFonts w:ascii="黑体" w:hAnsi="黑体" w:eastAsia="黑体"/>
          <w:sz w:val="48"/>
          <w:szCs w:val="48"/>
        </w:rPr>
      </w:pPr>
    </w:p>
    <w:p>
      <w:pPr>
        <w:spacing w:line="580" w:lineRule="exact"/>
        <w:jc w:val="center"/>
        <w:rPr>
          <w:rFonts w:ascii="黑体" w:hAnsi="黑体" w:eastAsia="黑体"/>
          <w:sz w:val="48"/>
          <w:szCs w:val="48"/>
        </w:rPr>
      </w:pPr>
    </w:p>
    <w:p>
      <w:pPr>
        <w:spacing w:line="580" w:lineRule="exact"/>
        <w:jc w:val="center"/>
        <w:rPr>
          <w:rFonts w:ascii="黑体" w:hAnsi="黑体" w:eastAsia="黑体"/>
          <w:sz w:val="48"/>
          <w:szCs w:val="48"/>
        </w:rPr>
      </w:pPr>
    </w:p>
    <w:p>
      <w:pPr>
        <w:spacing w:line="580" w:lineRule="exact"/>
      </w:pPr>
    </w:p>
    <w:tbl>
      <w:tblPr>
        <w:tblStyle w:val="17"/>
        <w:tblpPr w:leftFromText="180" w:rightFromText="180" w:vertAnchor="text" w:horzAnchor="page" w:tblpX="2255"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项目名称：</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申报单位：</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联 系 人：</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手    机：</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电子信箱：</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80" w:lineRule="exact"/>
              <w:jc w:val="center"/>
              <w:rPr>
                <w:rFonts w:ascii="黑体" w:eastAsia="黑体"/>
                <w:szCs w:val="28"/>
              </w:rPr>
            </w:pPr>
            <w:r>
              <w:rPr>
                <w:rFonts w:hint="eastAsia" w:ascii="黑体" w:eastAsia="黑体"/>
                <w:szCs w:val="28"/>
              </w:rPr>
              <w:t>申报日期：</w:t>
            </w:r>
          </w:p>
        </w:tc>
        <w:tc>
          <w:tcPr>
            <w:tcW w:w="5145" w:type="dxa"/>
            <w:tcBorders>
              <w:top w:val="single" w:color="auto" w:sz="4" w:space="0"/>
              <w:left w:val="nil"/>
              <w:bottom w:val="single" w:color="auto" w:sz="4" w:space="0"/>
              <w:right w:val="nil"/>
            </w:tcBorders>
            <w:vAlign w:val="center"/>
          </w:tcPr>
          <w:p>
            <w:pPr>
              <w:spacing w:line="580" w:lineRule="exact"/>
              <w:jc w:val="center"/>
              <w:rPr>
                <w:rFonts w:ascii="仿宋_GB2312" w:hAnsi="仿宋" w:eastAsia="仿宋_GB2312"/>
                <w:szCs w:val="28"/>
              </w:rPr>
            </w:pPr>
            <w:r>
              <w:rPr>
                <w:rFonts w:hint="eastAsia" w:ascii="仿宋_GB2312" w:hAnsi="仿宋" w:eastAsia="仿宋_GB2312"/>
                <w:szCs w:val="28"/>
              </w:rPr>
              <w:t xml:space="preserve">年 </w:t>
            </w:r>
            <w:r>
              <w:rPr>
                <w:rFonts w:ascii="仿宋_GB2312" w:hAnsi="仿宋" w:eastAsia="仿宋_GB2312"/>
                <w:szCs w:val="28"/>
              </w:rPr>
              <w:t xml:space="preserve">  </w:t>
            </w:r>
            <w:r>
              <w:rPr>
                <w:rFonts w:hint="eastAsia" w:ascii="仿宋_GB2312" w:hAnsi="仿宋" w:eastAsia="仿宋_GB2312"/>
                <w:szCs w:val="28"/>
              </w:rPr>
              <w:t xml:space="preserve">月 </w:t>
            </w:r>
            <w:r>
              <w:rPr>
                <w:rFonts w:ascii="仿宋_GB2312" w:hAnsi="仿宋" w:eastAsia="仿宋_GB2312"/>
                <w:szCs w:val="28"/>
              </w:rPr>
              <w:t xml:space="preserve">  </w:t>
            </w:r>
            <w:r>
              <w:rPr>
                <w:rFonts w:hint="eastAsia" w:ascii="仿宋_GB2312" w:hAnsi="仿宋" w:eastAsia="仿宋_GB2312"/>
                <w:szCs w:val="28"/>
              </w:rPr>
              <w:t>日</w:t>
            </w:r>
          </w:p>
        </w:tc>
      </w:tr>
    </w:tbl>
    <w:p>
      <w:pPr>
        <w:widowControl/>
        <w:jc w:val="left"/>
        <w:rPr>
          <w:rFonts w:ascii="小标宋" w:hAnsi="方正小标宋_GBK" w:eastAsia="小标宋"/>
          <w:color w:val="000000"/>
          <w:sz w:val="36"/>
          <w:szCs w:val="44"/>
        </w:rPr>
      </w:pPr>
      <w:r>
        <w:rPr>
          <w:rFonts w:ascii="小标宋" w:hAnsi="方正小标宋_GBK" w:eastAsia="小标宋"/>
          <w:color w:val="000000"/>
          <w:sz w:val="36"/>
          <w:szCs w:val="44"/>
        </w:rPr>
        <w:br w:type="page"/>
      </w:r>
    </w:p>
    <w:p>
      <w:pPr>
        <w:snapToGrid w:val="0"/>
        <w:spacing w:before="100" w:beforeAutospacing="1" w:after="100" w:afterAutospacing="1" w:line="580" w:lineRule="exact"/>
        <w:jc w:val="center"/>
        <w:rPr>
          <w:rFonts w:ascii="小标宋" w:hAnsi="方正小标宋_GBK" w:eastAsia="小标宋"/>
          <w:color w:val="000000"/>
          <w:sz w:val="36"/>
          <w:szCs w:val="44"/>
        </w:rPr>
      </w:pPr>
      <w:r>
        <w:rPr>
          <w:rFonts w:hint="eastAsia" w:ascii="小标宋" w:hAnsi="方正小标宋_GBK" w:eastAsia="小标宋"/>
          <w:color w:val="000000"/>
          <w:sz w:val="36"/>
          <w:szCs w:val="44"/>
        </w:rPr>
        <w:t>项目申报与实施说明</w:t>
      </w:r>
    </w:p>
    <w:p>
      <w:pPr>
        <w:pStyle w:val="35"/>
        <w:numPr>
          <w:ilvl w:val="0"/>
          <w:numId w:val="0"/>
        </w:numPr>
        <w:spacing w:line="580" w:lineRule="exact"/>
        <w:ind w:firstLine="480" w:firstLineChars="200"/>
        <w:outlineLvl w:val="9"/>
        <w:rPr>
          <w:szCs w:val="24"/>
        </w:rPr>
      </w:pPr>
      <w:r>
        <w:rPr>
          <w:rFonts w:hint="eastAsia"/>
          <w:szCs w:val="24"/>
        </w:rPr>
        <w:t>1.本申报书是申报中国科协科学技术传播中心项目的依据，填写内容须实事求是，表述应明确、严谨。相应栏目请填写完整。</w:t>
      </w:r>
    </w:p>
    <w:p>
      <w:pPr>
        <w:pStyle w:val="35"/>
        <w:numPr>
          <w:ilvl w:val="0"/>
          <w:numId w:val="0"/>
        </w:numPr>
        <w:spacing w:line="580" w:lineRule="exact"/>
        <w:ind w:firstLine="480" w:firstLineChars="200"/>
        <w:outlineLvl w:val="9"/>
        <w:rPr>
          <w:szCs w:val="24"/>
        </w:rPr>
      </w:pPr>
      <w:r>
        <w:rPr>
          <w:rFonts w:hint="eastAsia"/>
          <w:szCs w:val="24"/>
        </w:rPr>
        <w:t>2.“项目名称”须按申报通知要求填写，应确切反映项目内容和范围。“申报单位”填写单位全称。</w:t>
      </w:r>
    </w:p>
    <w:p>
      <w:pPr>
        <w:pStyle w:val="35"/>
        <w:numPr>
          <w:ilvl w:val="0"/>
          <w:numId w:val="0"/>
        </w:numPr>
        <w:spacing w:line="580" w:lineRule="exact"/>
        <w:ind w:firstLine="480" w:firstLineChars="200"/>
        <w:outlineLvl w:val="9"/>
        <w:rPr>
          <w:szCs w:val="24"/>
        </w:rPr>
      </w:pPr>
      <w:r>
        <w:rPr>
          <w:rFonts w:hint="eastAsia"/>
          <w:szCs w:val="24"/>
        </w:rPr>
        <w:t>3.“项目申报单位基本情况”，项目须由申报单位本级执行，严禁转包。</w:t>
      </w:r>
    </w:p>
    <w:p>
      <w:pPr>
        <w:pStyle w:val="35"/>
        <w:numPr>
          <w:ilvl w:val="0"/>
          <w:numId w:val="0"/>
        </w:numPr>
        <w:spacing w:line="580" w:lineRule="exact"/>
        <w:ind w:firstLine="480" w:firstLineChars="200"/>
        <w:outlineLvl w:val="9"/>
        <w:rPr>
          <w:szCs w:val="24"/>
        </w:rPr>
      </w:pPr>
      <w:r>
        <w:rPr>
          <w:szCs w:val="24"/>
        </w:rPr>
        <w:t>4</w:t>
      </w:r>
      <w:r>
        <w:rPr>
          <w:rFonts w:hint="eastAsia"/>
          <w:szCs w:val="24"/>
        </w:rPr>
        <w:t>.项目实施步骤和进度计划中，项目起止时间须明确至“日”。</w:t>
      </w:r>
    </w:p>
    <w:p>
      <w:pPr>
        <w:pStyle w:val="35"/>
        <w:numPr>
          <w:ilvl w:val="0"/>
          <w:numId w:val="0"/>
        </w:numPr>
        <w:spacing w:line="580" w:lineRule="exact"/>
        <w:ind w:firstLine="480" w:firstLineChars="200"/>
        <w:outlineLvl w:val="9"/>
      </w:pPr>
      <w:r>
        <w:rPr>
          <w:szCs w:val="24"/>
        </w:rPr>
        <w:t>5</w:t>
      </w:r>
      <w:r>
        <w:rPr>
          <w:rFonts w:hint="eastAsia"/>
          <w:szCs w:val="24"/>
        </w:rPr>
        <w:t>.项目申报书填好后，加盖单位公章，按照申报通知要求寄送至通讯地址。在申报评审过程中，中国科协科学技术传播中心有权要求项目单位根据评审意见优化申报书内容，项目单位须相应修改完善申报书。</w:t>
      </w:r>
      <w:r>
        <w:rPr>
          <w:rFonts w:hint="eastAsia"/>
        </w:rPr>
        <w:br w:type="page"/>
      </w:r>
    </w:p>
    <w:tbl>
      <w:tblPr>
        <w:tblStyle w:val="17"/>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848"/>
        <w:gridCol w:w="1128"/>
        <w:gridCol w:w="1181"/>
        <w:gridCol w:w="245"/>
        <w:gridCol w:w="1656"/>
        <w:gridCol w:w="45"/>
        <w:gridCol w:w="992"/>
        <w:gridCol w:w="322"/>
        <w:gridCol w:w="812"/>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ind w:firstLine="211" w:firstLineChars="66"/>
              <w:rPr>
                <w:rFonts w:cs="Calibri"/>
              </w:rPr>
            </w:pPr>
            <w:r>
              <w:rPr>
                <w:rFonts w:hint="eastAsia" w:ascii="仿宋_GB2312" w:eastAsia="黑体"/>
                <w:bCs/>
                <w:sz w:val="32"/>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单位名称</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仿宋_GB2312" w:eastAsia="仿宋_GB2312" w:cs="仿宋_GB2312"/>
                <w:sz w:val="28"/>
                <w:szCs w:val="28"/>
              </w:rPr>
            </w:pP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统一社会信用代码</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项目负责人</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姓名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p>
        </w:tc>
        <w:tc>
          <w:tcPr>
            <w:tcW w:w="1359" w:type="dxa"/>
            <w:gridSpan w:val="3"/>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手机</w:t>
            </w: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jc w:val="center"/>
              <w:rPr>
                <w:rFonts w:ascii="仿宋_GB2312" w:hAnsi="仿宋_GB2312" w:eastAsia="仿宋_GB2312" w:cs="仿宋_GB2312"/>
                <w:sz w:val="28"/>
                <w:szCs w:val="28"/>
              </w:rPr>
            </w:pP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电子邮箱</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p>
        </w:tc>
        <w:tc>
          <w:tcPr>
            <w:tcW w:w="1359" w:type="dxa"/>
            <w:gridSpan w:val="3"/>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单位电话</w:t>
            </w: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jc w:val="center"/>
              <w:rPr>
                <w:rFonts w:ascii="仿宋_GB2312" w:hAnsi="仿宋_GB2312" w:eastAsia="仿宋_GB2312" w:cs="仿宋_GB2312"/>
                <w:sz w:val="28"/>
                <w:szCs w:val="28"/>
              </w:rPr>
            </w:pP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工作单位及职务</w:t>
            </w:r>
          </w:p>
        </w:tc>
        <w:tc>
          <w:tcPr>
            <w:tcW w:w="5106" w:type="dxa"/>
            <w:gridSpan w:val="7"/>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联系人</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姓名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p>
        </w:tc>
        <w:tc>
          <w:tcPr>
            <w:tcW w:w="1359" w:type="dxa"/>
            <w:gridSpan w:val="3"/>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手机</w:t>
            </w: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rPr>
                <w:rFonts w:ascii="仿宋_GB2312" w:hAnsi="仿宋_GB2312" w:eastAsia="仿宋_GB2312" w:cs="仿宋_GB2312"/>
                <w:sz w:val="28"/>
                <w:szCs w:val="28"/>
              </w:rPr>
            </w:pP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电子邮箱</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p>
        </w:tc>
        <w:tc>
          <w:tcPr>
            <w:tcW w:w="1359" w:type="dxa"/>
            <w:gridSpan w:val="3"/>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单位电话</w:t>
            </w: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rPr>
                <w:rFonts w:ascii="仿宋_GB2312" w:hAnsi="仿宋_GB2312" w:eastAsia="仿宋_GB2312" w:cs="仿宋_GB2312"/>
                <w:sz w:val="28"/>
                <w:szCs w:val="28"/>
              </w:rPr>
            </w:pP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工作单位及职务</w:t>
            </w:r>
          </w:p>
        </w:tc>
        <w:tc>
          <w:tcPr>
            <w:tcW w:w="5106" w:type="dxa"/>
            <w:gridSpan w:val="7"/>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rPr>
                <w:rFonts w:ascii="仿宋_GB2312" w:hAnsi="仿宋_GB2312" w:eastAsia="仿宋_GB2312" w:cs="仿宋_GB2312"/>
                <w:sz w:val="28"/>
                <w:szCs w:val="28"/>
              </w:rPr>
            </w:pP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仿宋_GB2312" w:eastAsia="仿宋_GB2312" w:cs="仿宋_GB2312"/>
                <w:sz w:val="28"/>
                <w:szCs w:val="28"/>
              </w:rPr>
            </w:pPr>
            <w:r>
              <w:rPr>
                <w:rFonts w:hint="eastAsia" w:ascii="仿宋_GB2312" w:eastAsia="仿宋_GB2312"/>
                <w:sz w:val="28"/>
                <w:szCs w:val="28"/>
              </w:rPr>
              <w:t>通讯地址</w:t>
            </w:r>
          </w:p>
        </w:tc>
        <w:tc>
          <w:tcPr>
            <w:tcW w:w="5106" w:type="dxa"/>
            <w:gridSpan w:val="7"/>
            <w:tcBorders>
              <w:top w:val="single" w:color="000000" w:sz="4" w:space="0"/>
              <w:left w:val="single" w:color="000000" w:sz="4" w:space="0"/>
              <w:bottom w:val="single" w:color="000000" w:sz="4" w:space="0"/>
              <w:right w:val="single" w:color="000000" w:sz="4" w:space="0"/>
            </w:tcBorders>
            <w:vAlign w:val="center"/>
          </w:tcPr>
          <w:p>
            <w:pPr>
              <w:spacing w:line="580" w:lineRule="exact"/>
              <w:ind w:firstLine="184" w:firstLineChars="66"/>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5" w:hRule="atLeast"/>
          <w:jc w:val="center"/>
        </w:trPr>
        <w:tc>
          <w:tcPr>
            <w:tcW w:w="1657"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eastAsia="仿宋_GB2312"/>
                <w:sz w:val="28"/>
                <w:szCs w:val="28"/>
              </w:rPr>
            </w:pPr>
            <w:r>
              <w:rPr>
                <w:rFonts w:hint="eastAsia" w:ascii="仿宋_GB2312" w:eastAsia="仿宋_GB2312"/>
                <w:sz w:val="28"/>
                <w:szCs w:val="28"/>
              </w:rPr>
              <w:t>单位简介</w:t>
            </w:r>
          </w:p>
          <w:p>
            <w:pPr>
              <w:spacing w:line="580" w:lineRule="exact"/>
              <w:jc w:val="center"/>
              <w:rPr>
                <w:rFonts w:cs="Calibri"/>
              </w:rPr>
            </w:pPr>
            <w:r>
              <w:rPr>
                <w:rFonts w:hint="eastAsia" w:ascii="仿宋_GB2312" w:eastAsia="仿宋_GB2312"/>
                <w:sz w:val="28"/>
                <w:szCs w:val="28"/>
              </w:rPr>
              <w:t>（400字以内）</w:t>
            </w:r>
          </w:p>
        </w:tc>
        <w:tc>
          <w:tcPr>
            <w:tcW w:w="7415" w:type="dxa"/>
            <w:gridSpan w:val="9"/>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eastAsia="仿宋_GB2312"/>
              </w:rPr>
            </w:pPr>
            <w:r>
              <w:rPr>
                <w:rFonts w:hint="eastAsia" w:ascii="仿宋_GB2312" w:eastAsia="仿宋_GB2312"/>
              </w:rPr>
              <w:t>（请简要介绍单位成立背景、业务范围、行业地位、特色业务）</w:t>
            </w: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211" w:firstLineChars="66"/>
              <w:rPr>
                <w:rFonts w:ascii="仿宋_GB2312" w:eastAsia="黑体"/>
                <w:bCs/>
                <w:sz w:val="32"/>
              </w:rPr>
            </w:pPr>
          </w:p>
          <w:p>
            <w:pPr>
              <w:spacing w:line="580" w:lineRule="exact"/>
              <w:ind w:firstLine="138" w:firstLineChars="66"/>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rPr>
                <w:rFonts w:cs="Calibri"/>
              </w:rPr>
            </w:pPr>
            <w:r>
              <w:rPr>
                <w:rFonts w:hint="eastAsia" w:ascii="黑体" w:hAnsi="黑体" w:eastAsia="黑体" w:cs="黑体"/>
                <w:sz w:val="30"/>
                <w:szCs w:val="30"/>
              </w:rPr>
              <w:t>二、技术服务方案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9"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tcPr>
          <w:p>
            <w:pPr>
              <w:spacing w:line="580" w:lineRule="exact"/>
              <w:rPr>
                <w:rFonts w:ascii="仿宋_GB2312" w:eastAsia="仿宋_GB2312"/>
              </w:rPr>
            </w:pPr>
            <w:r>
              <w:rPr>
                <w:rFonts w:hint="eastAsia" w:ascii="仿宋_GB2312" w:eastAsia="仿宋_GB2312"/>
              </w:rPr>
              <w:t>1.</w:t>
            </w:r>
            <w:r>
              <w:rPr>
                <w:rFonts w:hint="eastAsia" w:ascii="仿宋" w:hAnsi="仿宋" w:eastAsia="仿宋"/>
              </w:rPr>
              <w:t xml:space="preserve"> 项目实施方案（需求理解、实施计划进度、安装调试、质量把控等）</w:t>
            </w:r>
            <w:r>
              <w:rPr>
                <w:rFonts w:hint="eastAsia" w:ascii="仿宋_GB2312" w:eastAsia="仿宋_GB2312"/>
              </w:rPr>
              <w:t>。</w:t>
            </w: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 w:hAnsi="仿宋" w:eastAsia="仿宋"/>
              </w:rPr>
            </w:pPr>
            <w:r>
              <w:rPr>
                <w:rFonts w:hint="eastAsia" w:ascii="仿宋_GB2312" w:eastAsia="仿宋_GB2312"/>
              </w:rPr>
              <w:t>2.</w:t>
            </w:r>
            <w:r>
              <w:rPr>
                <w:rFonts w:hint="eastAsia" w:ascii="仿宋" w:hAnsi="仿宋" w:eastAsia="仿宋"/>
              </w:rPr>
              <w:t xml:space="preserve"> 提供维修及售后服务网点具体分布情况，包括网点地址、电话、联系人等。</w:t>
            </w:r>
          </w:p>
          <w:p>
            <w:pPr>
              <w:spacing w:line="580" w:lineRule="exact"/>
              <w:rPr>
                <w:rFonts w:ascii="仿宋" w:hAnsi="仿宋" w:eastAsia="仿宋"/>
              </w:rPr>
            </w:pPr>
          </w:p>
          <w:p>
            <w:pPr>
              <w:spacing w:line="580" w:lineRule="exact"/>
              <w:rPr>
                <w:rFonts w:ascii="仿宋" w:hAnsi="仿宋" w:eastAsia="仿宋"/>
              </w:rPr>
            </w:pPr>
          </w:p>
          <w:p>
            <w:pPr>
              <w:spacing w:line="580" w:lineRule="exact"/>
              <w:rPr>
                <w:rFonts w:ascii="仿宋" w:hAnsi="仿宋" w:eastAsia="仿宋"/>
              </w:rPr>
            </w:pPr>
          </w:p>
          <w:p>
            <w:pPr>
              <w:spacing w:line="580" w:lineRule="exact"/>
              <w:rPr>
                <w:rFonts w:cs="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rPr>
                <w:rFonts w:cs="Calibri"/>
              </w:rPr>
            </w:pPr>
            <w:r>
              <w:rPr>
                <w:rFonts w:hint="eastAsia" w:ascii="黑体" w:hAnsi="黑体" w:eastAsia="黑体" w:cs="黑体"/>
                <w:sz w:val="30"/>
                <w:szCs w:val="30"/>
              </w:rPr>
              <w:t>三、实施步骤和进度计划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tcPr>
          <w:p>
            <w:pPr>
              <w:spacing w:line="580" w:lineRule="exact"/>
              <w:rPr>
                <w:rFonts w:ascii="仿宋_GB2312" w:eastAsia="仿宋_GB2312"/>
              </w:rPr>
            </w:pPr>
            <w:r>
              <w:rPr>
                <w:rFonts w:hint="eastAsia" w:ascii="仿宋_GB2312" w:eastAsia="仿宋_GB2312"/>
              </w:rPr>
              <w:t>（</w:t>
            </w:r>
            <w:r>
              <w:rPr>
                <w:rFonts w:hint="eastAsia" w:ascii="仿宋" w:hAnsi="仿宋" w:eastAsia="仿宋"/>
              </w:rPr>
              <w:t>为本项目提供生产、供货时间计划表</w:t>
            </w:r>
            <w:r>
              <w:rPr>
                <w:rFonts w:hint="eastAsia" w:ascii="仿宋_GB2312" w:eastAsia="仿宋_GB2312"/>
              </w:rPr>
              <w:t>）</w:t>
            </w: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rPr>
                <w:rFonts w:cs="Calibri"/>
              </w:rPr>
            </w:pPr>
            <w:r>
              <w:rPr>
                <w:rFonts w:hint="eastAsia" w:ascii="黑体" w:hAnsi="黑体" w:eastAsia="黑体" w:cs="黑体"/>
                <w:sz w:val="30"/>
                <w:szCs w:val="30"/>
              </w:rPr>
              <w:t>四、申报人认为其他必要的内容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2"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tcPr>
          <w:p>
            <w:pPr>
              <w:tabs>
                <w:tab w:val="left" w:pos="312"/>
              </w:tabs>
              <w:spacing w:line="580" w:lineRule="exact"/>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rPr>
                <w:rFonts w:cs="Calibri"/>
              </w:rPr>
            </w:pPr>
            <w:r>
              <w:rPr>
                <w:rFonts w:hint="eastAsia" w:ascii="黑体" w:hAnsi="黑体" w:eastAsia="黑体" w:cs="黑体"/>
                <w:sz w:val="30"/>
                <w:szCs w:val="30"/>
              </w:rPr>
              <w:t>五、服务费用构成表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rPr>
                <w:rFonts w:ascii="仿宋_GB2312" w:eastAsia="仿宋_GB2312"/>
              </w:rPr>
            </w:pPr>
            <w:r>
              <w:rPr>
                <w:rFonts w:hint="eastAsia" w:ascii="仿宋_GB2312" w:eastAsia="仿宋_GB2312"/>
              </w:rPr>
              <w:t xml:space="preserve">经费总预算    万元，小写： </w:t>
            </w:r>
            <w:r>
              <w:rPr>
                <w:rFonts w:ascii="仿宋_GB2312" w:eastAsia="仿宋_GB2312"/>
              </w:rPr>
              <w:t xml:space="preserve">           </w:t>
            </w:r>
            <w:r>
              <w:rPr>
                <w:rFonts w:hint="eastAsia" w:ascii="仿宋_GB2312" w:eastAsia="仿宋_GB2312"/>
              </w:rPr>
              <w:t>，大写：</w:t>
            </w:r>
          </w:p>
          <w:p>
            <w:pPr>
              <w:snapToGrid w:val="0"/>
              <w:spacing w:line="580" w:lineRule="exact"/>
              <w:rPr>
                <w:rFonts w:ascii="仿宋_GB2312" w:eastAsia="仿宋_GB2312"/>
              </w:rPr>
            </w:pPr>
            <w:r>
              <w:rPr>
                <w:rFonts w:hint="eastAsia" w:ascii="仿宋_GB2312" w:eastAsia="仿宋_GB2312"/>
              </w:rPr>
              <w:t xml:space="preserve">交付时间： </w:t>
            </w:r>
            <w:r>
              <w:rPr>
                <w:rFonts w:ascii="仿宋_GB2312" w:eastAsia="仿宋_GB2312"/>
              </w:rPr>
              <w:t xml:space="preserve">                    </w:t>
            </w:r>
            <w:r>
              <w:rPr>
                <w:rFonts w:hint="eastAsia" w:ascii="仿宋_GB2312" w:eastAsia="仿宋_GB2312"/>
              </w:rPr>
              <w:t>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编号</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内容</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生产厂家</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型号/规格</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单价</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数量</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1</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2</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3</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4</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5</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r>
              <w:rPr>
                <w:rFonts w:hint="eastAsia" w:cs="Calibri"/>
              </w:rPr>
              <w:t>……</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580" w:lineRule="exact"/>
              <w:rPr>
                <w:rFonts w:cs="Calibri"/>
              </w:rPr>
            </w:pPr>
            <w:r>
              <w:rPr>
                <w:rFonts w:hint="eastAsia" w:ascii="黑体" w:hAnsi="黑体" w:eastAsia="黑体" w:cs="黑体"/>
                <w:sz w:val="30"/>
                <w:szCs w:val="30"/>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6" w:hRule="atLeast"/>
          <w:jc w:val="center"/>
        </w:trPr>
        <w:tc>
          <w:tcPr>
            <w:tcW w:w="9072" w:type="dxa"/>
            <w:gridSpan w:val="11"/>
            <w:tcBorders>
              <w:top w:val="single" w:color="000000" w:sz="4" w:space="0"/>
              <w:left w:val="single" w:color="000000" w:sz="4" w:space="0"/>
              <w:bottom w:val="single" w:color="000000" w:sz="4" w:space="0"/>
              <w:right w:val="single" w:color="000000" w:sz="4" w:space="0"/>
            </w:tcBorders>
          </w:tcPr>
          <w:p>
            <w:pPr>
              <w:pStyle w:val="27"/>
              <w:spacing w:before="156" w:line="580" w:lineRule="exact"/>
              <w:ind w:firstLine="460"/>
              <w:rPr>
                <w:sz w:val="23"/>
                <w:szCs w:val="23"/>
              </w:rPr>
            </w:pPr>
            <w:r>
              <w:rPr>
                <w:rFonts w:hint="eastAsia"/>
                <w:sz w:val="23"/>
                <w:szCs w:val="23"/>
              </w:rPr>
              <w:t xml:space="preserve">单位负责人（签名）： </w:t>
            </w:r>
          </w:p>
          <w:p>
            <w:pPr>
              <w:pStyle w:val="27"/>
              <w:spacing w:before="156" w:line="580" w:lineRule="exact"/>
              <w:ind w:firstLine="460"/>
              <w:rPr>
                <w:sz w:val="23"/>
                <w:szCs w:val="23"/>
              </w:rPr>
            </w:pPr>
          </w:p>
          <w:p>
            <w:pPr>
              <w:pStyle w:val="27"/>
              <w:spacing w:before="156" w:line="580" w:lineRule="exact"/>
              <w:ind w:right="920" w:firstLine="460"/>
              <w:jc w:val="right"/>
              <w:rPr>
                <w:sz w:val="23"/>
                <w:szCs w:val="23"/>
              </w:rPr>
            </w:pPr>
            <w:r>
              <w:rPr>
                <w:rFonts w:hint="eastAsia"/>
                <w:sz w:val="23"/>
                <w:szCs w:val="23"/>
              </w:rPr>
              <w:t>年 月 日</w:t>
            </w:r>
          </w:p>
          <w:p>
            <w:pPr>
              <w:spacing w:line="580" w:lineRule="exact"/>
              <w:rPr>
                <w:rFonts w:cs="Calibri"/>
              </w:rPr>
            </w:pPr>
          </w:p>
          <w:p>
            <w:pPr>
              <w:spacing w:line="580" w:lineRule="exact"/>
              <w:ind w:right="840" w:firstLine="4725" w:firstLineChars="2250"/>
              <w:jc w:val="right"/>
              <w:rPr>
                <w:rFonts w:cs="Calibri"/>
              </w:rPr>
            </w:pPr>
            <w:r>
              <w:rPr>
                <w:rFonts w:hint="eastAsia" w:cs="Calibri"/>
              </w:rPr>
              <w:t>（单位公章）</w:t>
            </w:r>
          </w:p>
        </w:tc>
      </w:tr>
    </w:tbl>
    <w:p>
      <w:pPr>
        <w:widowControl/>
        <w:jc w:val="left"/>
      </w:pPr>
      <w:bookmarkStart w:id="105" w:name="_Toc27473572"/>
      <w:bookmarkStart w:id="106" w:name="_Toc27473410"/>
      <w:bookmarkStart w:id="107" w:name="_Toc19202"/>
      <w:r>
        <w:br w:type="page"/>
      </w:r>
    </w:p>
    <w:p>
      <w:pPr>
        <w:pStyle w:val="34"/>
        <w:spacing w:after="0" w:line="580" w:lineRule="exact"/>
        <w:outlineLvl w:val="1"/>
      </w:pPr>
      <w:bookmarkStart w:id="108" w:name="_Toc121391928"/>
      <w:r>
        <w:rPr>
          <w:rFonts w:hint="eastAsia"/>
        </w:rPr>
        <w:t>二、法定代表人资格证明书及身份证复印件、授权委托书</w:t>
      </w:r>
      <w:bookmarkEnd w:id="105"/>
      <w:bookmarkEnd w:id="106"/>
      <w:bookmarkEnd w:id="107"/>
      <w:bookmarkEnd w:id="108"/>
    </w:p>
    <w:p>
      <w:pPr>
        <w:pStyle w:val="5"/>
        <w:spacing w:line="580" w:lineRule="exact"/>
        <w:ind w:firstLine="640"/>
        <w:jc w:val="center"/>
        <w:rPr>
          <w:rFonts w:ascii="黑体" w:hAnsi="黑体" w:eastAsia="黑体" w:cs="黑体"/>
          <w:sz w:val="32"/>
          <w:szCs w:val="32"/>
        </w:rPr>
      </w:pPr>
      <w:r>
        <w:rPr>
          <w:rFonts w:hint="eastAsia" w:ascii="黑体" w:hAnsi="黑体" w:eastAsia="黑体" w:cs="黑体"/>
          <w:sz w:val="32"/>
          <w:szCs w:val="32"/>
        </w:rPr>
        <w:t>法定代表人身份证明书</w:t>
      </w:r>
    </w:p>
    <w:p>
      <w:pPr>
        <w:pStyle w:val="5"/>
        <w:spacing w:line="580" w:lineRule="exact"/>
        <w:ind w:firstLine="643"/>
        <w:jc w:val="center"/>
        <w:rPr>
          <w:b/>
          <w:sz w:val="32"/>
          <w:szCs w:val="32"/>
        </w:rPr>
      </w:pPr>
    </w:p>
    <w:p>
      <w:pPr>
        <w:pStyle w:val="5"/>
        <w:spacing w:line="580" w:lineRule="exact"/>
        <w:ind w:firstLine="480"/>
      </w:pPr>
      <w:r>
        <w:rPr>
          <w:rFonts w:hint="eastAsia"/>
        </w:rPr>
        <w:t>单位名称：</w:t>
      </w:r>
    </w:p>
    <w:p>
      <w:pPr>
        <w:pStyle w:val="5"/>
        <w:spacing w:line="580" w:lineRule="exact"/>
        <w:ind w:firstLine="480"/>
      </w:pPr>
      <w:r>
        <w:rPr>
          <w:rFonts w:hint="eastAsia"/>
        </w:rPr>
        <w:t>单位性质：</w:t>
      </w:r>
    </w:p>
    <w:p>
      <w:pPr>
        <w:pStyle w:val="5"/>
        <w:spacing w:line="580" w:lineRule="exact"/>
        <w:ind w:firstLine="480"/>
      </w:pPr>
      <w:r>
        <w:rPr>
          <w:rFonts w:hint="eastAsia"/>
        </w:rPr>
        <w:t>地    址：</w:t>
      </w:r>
    </w:p>
    <w:p>
      <w:pPr>
        <w:pStyle w:val="5"/>
        <w:spacing w:line="580" w:lineRule="exact"/>
        <w:ind w:firstLine="480"/>
      </w:pPr>
      <w:r>
        <w:rPr>
          <w:rFonts w:hint="eastAsia"/>
        </w:rPr>
        <w:t>成立时间：年月日</w:t>
      </w:r>
    </w:p>
    <w:p>
      <w:pPr>
        <w:pStyle w:val="5"/>
        <w:spacing w:line="580" w:lineRule="exact"/>
        <w:ind w:firstLine="480"/>
      </w:pPr>
      <w:r>
        <w:rPr>
          <w:rFonts w:hint="eastAsia"/>
        </w:rPr>
        <w:t>经营期限：</w:t>
      </w:r>
    </w:p>
    <w:p>
      <w:pPr>
        <w:pStyle w:val="5"/>
        <w:spacing w:line="580" w:lineRule="exact"/>
        <w:ind w:firstLine="480"/>
      </w:pPr>
      <w:r>
        <w:rPr>
          <w:rFonts w:hint="eastAsia"/>
        </w:rPr>
        <w:t>姓    名：性别：年龄：</w:t>
      </w:r>
    </w:p>
    <w:p>
      <w:pPr>
        <w:pStyle w:val="5"/>
        <w:spacing w:line="580" w:lineRule="exact"/>
        <w:ind w:firstLine="480"/>
        <w:rPr>
          <w:u w:val="single"/>
        </w:rPr>
      </w:pPr>
      <w:r>
        <w:rPr>
          <w:rFonts w:hint="eastAsia"/>
        </w:rPr>
        <w:t>职务：系：</w:t>
      </w:r>
      <w:r>
        <w:rPr>
          <w:rFonts w:hint="eastAsia"/>
          <w:u w:val="single"/>
        </w:rPr>
        <w:t xml:space="preserve">     (申报人单位名称)        </w:t>
      </w:r>
    </w:p>
    <w:p>
      <w:pPr>
        <w:pStyle w:val="5"/>
        <w:spacing w:line="580" w:lineRule="exact"/>
        <w:ind w:firstLine="480"/>
      </w:pPr>
      <w:r>
        <w:rPr>
          <w:rFonts w:hint="eastAsia"/>
        </w:rPr>
        <w:t>的法定代表人。</w:t>
      </w:r>
    </w:p>
    <w:p>
      <w:pPr>
        <w:pStyle w:val="5"/>
        <w:spacing w:line="580" w:lineRule="exact"/>
        <w:ind w:firstLine="480"/>
      </w:pPr>
      <w:r>
        <w:rPr>
          <w:rFonts w:hint="eastAsia"/>
        </w:rPr>
        <w:t>特此证明</w:t>
      </w:r>
    </w:p>
    <w:p>
      <w:pPr>
        <w:pStyle w:val="5"/>
        <w:spacing w:line="580" w:lineRule="exact"/>
        <w:ind w:right="480" w:firstLine="4144" w:firstLineChars="1727"/>
      </w:pPr>
      <w:r>
        <w:rPr>
          <w:rFonts w:hint="eastAsia"/>
        </w:rPr>
        <w:t>申报人(盖章)：</w:t>
      </w:r>
    </w:p>
    <w:p>
      <w:pPr>
        <w:pStyle w:val="5"/>
        <w:spacing w:line="580" w:lineRule="exact"/>
        <w:ind w:firstLine="480"/>
        <w:jc w:val="right"/>
      </w:pPr>
      <w:r>
        <w:rPr>
          <w:rFonts w:hint="eastAsia"/>
        </w:rPr>
        <w:t xml:space="preserve">日   期：年  </w:t>
      </w:r>
      <w:r>
        <w:t xml:space="preserve"> </w:t>
      </w:r>
      <w:r>
        <w:rPr>
          <w:rFonts w:hint="eastAsia"/>
        </w:rPr>
        <w:t>月   日</w:t>
      </w:r>
    </w:p>
    <w:p>
      <w:pPr>
        <w:pStyle w:val="5"/>
        <w:spacing w:line="580" w:lineRule="exact"/>
        <w:ind w:firstLine="480"/>
      </w:pPr>
    </w:p>
    <w:p>
      <w:pPr>
        <w:spacing w:line="580" w:lineRule="exact"/>
        <w:rPr>
          <w:rFonts w:ascii="黑体" w:hAnsi="黑体" w:eastAsia="黑体" w:cs="黑体"/>
          <w:sz w:val="32"/>
          <w:szCs w:val="32"/>
        </w:rPr>
      </w:pPr>
    </w:p>
    <w:p>
      <w:pPr>
        <w:widowControl/>
        <w:jc w:val="left"/>
        <w:rPr>
          <w:rFonts w:ascii="黑体" w:hAnsi="黑体" w:eastAsia="黑体" w:cs="黑体"/>
          <w:kern w:val="0"/>
          <w:sz w:val="32"/>
          <w:szCs w:val="32"/>
        </w:rPr>
      </w:pPr>
      <w:r>
        <w:rPr>
          <w:rFonts w:ascii="黑体" w:hAnsi="黑体" w:eastAsia="黑体" w:cs="黑体"/>
          <w:sz w:val="32"/>
          <w:szCs w:val="32"/>
        </w:rPr>
        <w:br w:type="page"/>
      </w:r>
    </w:p>
    <w:p>
      <w:pPr>
        <w:pStyle w:val="5"/>
        <w:spacing w:line="580" w:lineRule="exact"/>
        <w:ind w:firstLine="640"/>
        <w:jc w:val="center"/>
        <w:rPr>
          <w:rFonts w:ascii="黑体" w:hAnsi="黑体" w:eastAsia="黑体" w:cs="黑体"/>
          <w:sz w:val="32"/>
          <w:szCs w:val="32"/>
        </w:rPr>
      </w:pPr>
      <w:r>
        <w:rPr>
          <w:rFonts w:hint="eastAsia" w:ascii="黑体" w:hAnsi="黑体" w:eastAsia="黑体" w:cs="黑体"/>
          <w:sz w:val="32"/>
          <w:szCs w:val="32"/>
        </w:rPr>
        <w:t>授权委托书</w:t>
      </w:r>
    </w:p>
    <w:p>
      <w:pPr>
        <w:spacing w:line="580" w:lineRule="exact"/>
        <w:ind w:firstLine="480"/>
        <w:rPr>
          <w:b/>
        </w:rPr>
      </w:pPr>
    </w:p>
    <w:p>
      <w:pPr>
        <w:pStyle w:val="6"/>
        <w:spacing w:line="580" w:lineRule="exact"/>
        <w:rPr>
          <w:rFonts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6"/>
        <w:spacing w:line="580" w:lineRule="exact"/>
        <w:rPr>
          <w:rFonts w:eastAsia="宋体"/>
          <w:color w:val="auto"/>
          <w:sz w:val="24"/>
        </w:rPr>
      </w:pPr>
      <w:r>
        <w:rPr>
          <w:rFonts w:hint="eastAsia" w:eastAsia="宋体"/>
          <w:color w:val="auto"/>
          <w:sz w:val="24"/>
        </w:rPr>
        <w:t>授权委托人无转委托权，特此委托。</w:t>
      </w:r>
    </w:p>
    <w:p>
      <w:pPr>
        <w:pStyle w:val="6"/>
        <w:spacing w:line="580" w:lineRule="exact"/>
        <w:rPr>
          <w:rFonts w:eastAsia="宋体"/>
          <w:color w:val="auto"/>
          <w:sz w:val="24"/>
          <w:u w:val="single"/>
        </w:rPr>
      </w:pPr>
      <w:r>
        <w:rPr>
          <w:rFonts w:hint="eastAsia" w:eastAsia="宋体"/>
          <w:color w:val="auto"/>
          <w:sz w:val="24"/>
        </w:rPr>
        <w:t>授权委托人：性别：  年龄：</w:t>
      </w:r>
    </w:p>
    <w:p>
      <w:pPr>
        <w:pStyle w:val="6"/>
        <w:spacing w:line="580" w:lineRule="exact"/>
        <w:rPr>
          <w:rFonts w:eastAsia="宋体"/>
          <w:color w:val="auto"/>
          <w:sz w:val="24"/>
        </w:rPr>
      </w:pPr>
      <w:r>
        <w:rPr>
          <w:rFonts w:hint="eastAsia" w:eastAsia="宋体"/>
          <w:color w:val="auto"/>
          <w:sz w:val="24"/>
        </w:rPr>
        <w:t>单位： 部门： 职务：</w:t>
      </w:r>
    </w:p>
    <w:p>
      <w:pPr>
        <w:pStyle w:val="14"/>
        <w:spacing w:line="580" w:lineRule="exact"/>
        <w:ind w:firstLine="480"/>
        <w:jc w:val="both"/>
        <w:rPr>
          <w:color w:val="auto"/>
        </w:rPr>
      </w:pPr>
      <w:r>
        <w:rPr>
          <w:rFonts w:hint="eastAsia"/>
          <w:color w:val="auto"/>
        </w:rPr>
        <w:t>申报单位（盖章）：</w:t>
      </w:r>
    </w:p>
    <w:p>
      <w:pPr>
        <w:pStyle w:val="6"/>
        <w:spacing w:line="580" w:lineRule="exact"/>
        <w:rPr>
          <w:rFonts w:eastAsia="宋体"/>
          <w:color w:val="auto"/>
          <w:sz w:val="24"/>
        </w:rPr>
      </w:pPr>
      <w:r>
        <w:rPr>
          <w:rFonts w:hint="eastAsia" w:eastAsia="宋体"/>
          <w:color w:val="auto"/>
          <w:sz w:val="24"/>
        </w:rPr>
        <w:t xml:space="preserve">法定代表人（签字或盖章）： </w:t>
      </w:r>
    </w:p>
    <w:p>
      <w:pPr>
        <w:pStyle w:val="6"/>
        <w:spacing w:line="580" w:lineRule="exact"/>
        <w:rPr>
          <w:rFonts w:eastAsia="宋体"/>
          <w:color w:val="auto"/>
          <w:sz w:val="24"/>
        </w:rPr>
      </w:pPr>
      <w:r>
        <w:rPr>
          <w:rFonts w:hint="eastAsia" w:eastAsia="宋体"/>
          <w:color w:val="auto"/>
          <w:sz w:val="24"/>
        </w:rPr>
        <w:t>日期：    年    月   日</w:t>
      </w:r>
    </w:p>
    <w:p>
      <w:pPr>
        <w:spacing w:line="580" w:lineRule="exact"/>
        <w:rPr>
          <w:b/>
          <w:sz w:val="32"/>
          <w:szCs w:val="32"/>
        </w:rPr>
      </w:pPr>
    </w:p>
    <w:p>
      <w:pPr>
        <w:spacing w:line="580" w:lineRule="exact"/>
        <w:jc w:val="center"/>
        <w:rPr>
          <w:b/>
          <w:sz w:val="32"/>
          <w:szCs w:val="32"/>
        </w:rPr>
      </w:pPr>
    </w:p>
    <w:p>
      <w:pPr>
        <w:spacing w:line="580" w:lineRule="exact"/>
        <w:jc w:val="center"/>
        <w:rPr>
          <w:b/>
          <w:sz w:val="32"/>
          <w:szCs w:val="32"/>
        </w:rPr>
      </w:pPr>
    </w:p>
    <w:p>
      <w:pPr>
        <w:pStyle w:val="34"/>
        <w:spacing w:after="0" w:line="580" w:lineRule="exact"/>
        <w:jc w:val="left"/>
        <w:outlineLvl w:val="1"/>
      </w:pPr>
      <w:bookmarkStart w:id="109" w:name="_Toc27473411"/>
      <w:bookmarkStart w:id="110" w:name="_Toc27473573"/>
    </w:p>
    <w:p>
      <w:pPr>
        <w:pStyle w:val="34"/>
        <w:spacing w:after="0" w:line="580" w:lineRule="exact"/>
        <w:outlineLvl w:val="1"/>
      </w:pPr>
      <w:bookmarkStart w:id="111" w:name="_Toc121391929"/>
      <w:bookmarkStart w:id="112" w:name="_Toc2586"/>
    </w:p>
    <w:p>
      <w:pPr>
        <w:widowControl/>
        <w:jc w:val="left"/>
        <w:rPr>
          <w:rFonts w:ascii="宋体" w:hAnsi="宋体" w:eastAsia="黑体" w:cs="宋体"/>
          <w:color w:val="000000"/>
          <w:kern w:val="0"/>
          <w:sz w:val="32"/>
          <w:szCs w:val="32"/>
        </w:rPr>
      </w:pPr>
      <w:r>
        <w:br w:type="page"/>
      </w:r>
    </w:p>
    <w:p>
      <w:pPr>
        <w:spacing w:line="440" w:lineRule="exact"/>
        <w:jc w:val="center"/>
        <w:rPr>
          <w:b/>
          <w:sz w:val="32"/>
          <w:szCs w:val="32"/>
        </w:rPr>
      </w:pPr>
      <w:r>
        <w:rPr>
          <w:rFonts w:hint="eastAsia"/>
          <w:b/>
          <w:sz w:val="32"/>
          <w:szCs w:val="32"/>
        </w:rPr>
        <w:t>三、申报人项目负责人简历表</w:t>
      </w:r>
    </w:p>
    <w:tbl>
      <w:tblPr>
        <w:tblStyle w:val="17"/>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bl>
    <w:p>
      <w:pPr>
        <w:spacing w:line="440" w:lineRule="exact"/>
      </w:pPr>
      <w:r>
        <w:rPr>
          <w:rFonts w:hint="eastAsia"/>
        </w:rPr>
        <w:t>注：一旦成交，未经采购人同意，项目负责人不得擅自调整。</w:t>
      </w:r>
    </w:p>
    <w:p>
      <w:pPr>
        <w:rPr>
          <w:b/>
          <w:sz w:val="32"/>
          <w:szCs w:val="32"/>
        </w:rPr>
      </w:pPr>
      <w:r>
        <w:rPr>
          <w:rFonts w:hint="eastAsia"/>
          <w:b/>
          <w:sz w:val="32"/>
          <w:szCs w:val="32"/>
        </w:rPr>
        <w:br w:type="page"/>
      </w:r>
    </w:p>
    <w:p>
      <w:pPr>
        <w:spacing w:line="440" w:lineRule="exact"/>
        <w:jc w:val="center"/>
        <w:rPr>
          <w:b/>
          <w:sz w:val="32"/>
          <w:szCs w:val="32"/>
        </w:rPr>
      </w:pPr>
      <w:r>
        <w:rPr>
          <w:rFonts w:hint="eastAsia"/>
          <w:b/>
          <w:sz w:val="32"/>
          <w:szCs w:val="32"/>
        </w:rPr>
        <w:t>四、拟投入的技术骨干</w:t>
      </w:r>
    </w:p>
    <w:p>
      <w:pPr>
        <w:spacing w:line="440" w:lineRule="exact"/>
      </w:pPr>
    </w:p>
    <w:tbl>
      <w:tblPr>
        <w:tblStyle w:val="17"/>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bl>
    <w:p>
      <w:pPr>
        <w:spacing w:line="440" w:lineRule="exact"/>
      </w:pPr>
      <w:r>
        <w:rPr>
          <w:rFonts w:hint="eastAsia"/>
        </w:rPr>
        <w:t>注：一旦成交，未经采购同意，人员不得擅自调整。</w:t>
      </w:r>
    </w:p>
    <w:p>
      <w:pPr>
        <w:spacing w:line="440" w:lineRule="exact"/>
      </w:pPr>
    </w:p>
    <w:p/>
    <w:p>
      <w:pPr>
        <w:spacing w:line="440" w:lineRule="exact"/>
        <w:jc w:val="center"/>
        <w:rPr>
          <w:b/>
          <w:sz w:val="32"/>
          <w:szCs w:val="32"/>
        </w:rPr>
      </w:pPr>
      <w:r>
        <w:rPr>
          <w:rFonts w:hint="eastAsia"/>
          <w:b/>
          <w:sz w:val="32"/>
          <w:szCs w:val="32"/>
        </w:rPr>
        <w:t>五、申报人自行提供的其它材料</w:t>
      </w: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bookmarkEnd w:id="109"/>
    <w:bookmarkEnd w:id="110"/>
    <w:bookmarkEnd w:id="111"/>
    <w:bookmarkEnd w:id="112"/>
    <w:p>
      <w:pPr>
        <w:spacing w:line="580" w:lineRule="exact"/>
      </w:pPr>
    </w:p>
    <w:sectPr>
      <w:footerReference r:id="rId5"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8562691"/>
                          </w:sdtPr>
                          <w:sdtContent>
                            <w:p>
                              <w:pPr>
                                <w:pStyle w:val="10"/>
                                <w:jc w:val="cente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798562691"/>
                    </w:sdtPr>
                    <w:sdtContent>
                      <w:p>
                        <w:pPr>
                          <w:pStyle w:val="10"/>
                          <w:jc w:val="cente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8562691"/>
                          </w:sdtPr>
                          <w:sdtContent>
                            <w:p>
                              <w:pPr>
                                <w:pStyle w:val="10"/>
                                <w:jc w:val="center"/>
                              </w:pPr>
                              <w:r>
                                <w:rPr>
                                  <w:rFonts w:hint="eastAsia"/>
                                  <w:lang w:val="en-US" w:eastAsia="zh-CN"/>
                                </w:rPr>
                                <w:t>9</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98562691"/>
                    </w:sdtPr>
                    <w:sdtContent>
                      <w:p>
                        <w:pPr>
                          <w:pStyle w:val="10"/>
                          <w:jc w:val="center"/>
                        </w:pPr>
                        <w:r>
                          <w:rPr>
                            <w:rFonts w:hint="eastAsia"/>
                            <w:lang w:val="en-US" w:eastAsia="zh-CN"/>
                          </w:rPr>
                          <w:t>9</w:t>
                        </w:r>
                      </w:p>
                    </w:sdtContent>
                  </w:sdt>
                  <w:p>
                    <w:pPr>
                      <w:pStyle w:val="2"/>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eastAsiaTheme="minor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36"/>
      <w:lvlText w:val="%1"/>
      <w:lvlJc w:val="left"/>
      <w:rPr>
        <w:rFonts w:hint="default"/>
        <w:sz w:val="24"/>
        <w:lang w:val="en-US"/>
      </w:rPr>
    </w:lvl>
    <w:lvl w:ilvl="1" w:tentative="0">
      <w:start w:val="1"/>
      <w:numFmt w:val="decimal"/>
      <w:pStyle w:val="35"/>
      <w:suff w:val="space"/>
      <w:lvlText w:val="%1.%2"/>
      <w:lvlJc w:val="left"/>
      <w:rPr>
        <w:sz w:val="24"/>
        <w:lang w:val="en-US"/>
      </w:rPr>
    </w:lvl>
    <w:lvl w:ilvl="2" w:tentative="0">
      <w:start w:val="1"/>
      <w:numFmt w:val="decimal"/>
      <w:lvlText w:val="%1.%2.%3"/>
      <w:lvlJc w:val="left"/>
      <w:rPr>
        <w:sz w:val="24"/>
      </w:rPr>
    </w:lvl>
    <w:lvl w:ilvl="3" w:tentative="0">
      <w:start w:val="1"/>
      <w:numFmt w:val="decimal"/>
      <w:lvlText w:val="(%4)"/>
      <w:lvlJc w:val="left"/>
      <w:rPr>
        <w:sz w:val="24"/>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rPr>
        <w:rFonts w:hint="default" w:ascii="宋体" w:hAnsi="宋体" w:eastAsia="宋体" w:cs="宋体"/>
      </w:rPr>
    </w:lvl>
    <w:lvl w:ilvl="8" w:tentative="0">
      <w:start w:val="1"/>
      <w:numFmt w:val="decimal"/>
      <w:lvlText w:val="%1.%2.%3.%4.%5.%6.%7.%8.%9"/>
      <w:lvlJc w:val="left"/>
    </w:lvl>
  </w:abstractNum>
  <w:abstractNum w:abstractNumId="1">
    <w:nsid w:val="3FE57981"/>
    <w:multiLevelType w:val="multilevel"/>
    <w:tmpl w:val="3FE57981"/>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pStyle w:val="38"/>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ZmU5YTczNTA4ZjkwMTA2YTQ0ZGM4OGUwOGM1ZmMifQ=="/>
  </w:docVars>
  <w:rsids>
    <w:rsidRoot w:val="00EA5B5B"/>
    <w:rsid w:val="000003E1"/>
    <w:rsid w:val="00045AB3"/>
    <w:rsid w:val="00055042"/>
    <w:rsid w:val="00080225"/>
    <w:rsid w:val="00094C3A"/>
    <w:rsid w:val="00097DBE"/>
    <w:rsid w:val="000F2F26"/>
    <w:rsid w:val="00175D52"/>
    <w:rsid w:val="00196596"/>
    <w:rsid w:val="001C12ED"/>
    <w:rsid w:val="001C2BB7"/>
    <w:rsid w:val="001F3B7C"/>
    <w:rsid w:val="002105A5"/>
    <w:rsid w:val="0022120B"/>
    <w:rsid w:val="00237777"/>
    <w:rsid w:val="00244761"/>
    <w:rsid w:val="00245255"/>
    <w:rsid w:val="00281CB7"/>
    <w:rsid w:val="002A3255"/>
    <w:rsid w:val="002A472A"/>
    <w:rsid w:val="002B5F07"/>
    <w:rsid w:val="002D65C9"/>
    <w:rsid w:val="0032428F"/>
    <w:rsid w:val="0033614E"/>
    <w:rsid w:val="00356882"/>
    <w:rsid w:val="00367910"/>
    <w:rsid w:val="00374694"/>
    <w:rsid w:val="003804C0"/>
    <w:rsid w:val="003B4337"/>
    <w:rsid w:val="003C4E10"/>
    <w:rsid w:val="00450FA8"/>
    <w:rsid w:val="00451BB0"/>
    <w:rsid w:val="00452C24"/>
    <w:rsid w:val="004A7DD0"/>
    <w:rsid w:val="004D203A"/>
    <w:rsid w:val="0050309C"/>
    <w:rsid w:val="005311F9"/>
    <w:rsid w:val="00557E85"/>
    <w:rsid w:val="005C7F41"/>
    <w:rsid w:val="005F3D0C"/>
    <w:rsid w:val="006113DB"/>
    <w:rsid w:val="006234F5"/>
    <w:rsid w:val="006239E1"/>
    <w:rsid w:val="00631F05"/>
    <w:rsid w:val="00637575"/>
    <w:rsid w:val="006400D3"/>
    <w:rsid w:val="0064467C"/>
    <w:rsid w:val="00657BC7"/>
    <w:rsid w:val="00744086"/>
    <w:rsid w:val="007903E6"/>
    <w:rsid w:val="00794A3F"/>
    <w:rsid w:val="007A1D7B"/>
    <w:rsid w:val="007D2785"/>
    <w:rsid w:val="007D6CA1"/>
    <w:rsid w:val="008011F1"/>
    <w:rsid w:val="008054C6"/>
    <w:rsid w:val="008179E5"/>
    <w:rsid w:val="00823DBE"/>
    <w:rsid w:val="00827AA2"/>
    <w:rsid w:val="0084258E"/>
    <w:rsid w:val="00863220"/>
    <w:rsid w:val="0088248D"/>
    <w:rsid w:val="00897BFD"/>
    <w:rsid w:val="008B12CE"/>
    <w:rsid w:val="009063FE"/>
    <w:rsid w:val="00914635"/>
    <w:rsid w:val="00921E9B"/>
    <w:rsid w:val="0094234B"/>
    <w:rsid w:val="00981843"/>
    <w:rsid w:val="009D07FB"/>
    <w:rsid w:val="009E3ACC"/>
    <w:rsid w:val="00A1589A"/>
    <w:rsid w:val="00A40296"/>
    <w:rsid w:val="00A41136"/>
    <w:rsid w:val="00A54379"/>
    <w:rsid w:val="00AC1827"/>
    <w:rsid w:val="00B000C3"/>
    <w:rsid w:val="00B76410"/>
    <w:rsid w:val="00B81551"/>
    <w:rsid w:val="00BB2408"/>
    <w:rsid w:val="00BB6F4B"/>
    <w:rsid w:val="00BE7023"/>
    <w:rsid w:val="00BF30CB"/>
    <w:rsid w:val="00C4357C"/>
    <w:rsid w:val="00C43EF2"/>
    <w:rsid w:val="00CC67EC"/>
    <w:rsid w:val="00CC7526"/>
    <w:rsid w:val="00CD5EC1"/>
    <w:rsid w:val="00CF0E36"/>
    <w:rsid w:val="00D25E96"/>
    <w:rsid w:val="00D564FC"/>
    <w:rsid w:val="00D83384"/>
    <w:rsid w:val="00DC229F"/>
    <w:rsid w:val="00DD5BDA"/>
    <w:rsid w:val="00E65CF2"/>
    <w:rsid w:val="00EA5B5B"/>
    <w:rsid w:val="00EA6386"/>
    <w:rsid w:val="00EA65AC"/>
    <w:rsid w:val="00EF577D"/>
    <w:rsid w:val="00F33DBC"/>
    <w:rsid w:val="00F756B7"/>
    <w:rsid w:val="00F77797"/>
    <w:rsid w:val="00F9224D"/>
    <w:rsid w:val="00FD2214"/>
    <w:rsid w:val="00FD4B3C"/>
    <w:rsid w:val="0E61076E"/>
    <w:rsid w:val="0F7B6A70"/>
    <w:rsid w:val="10656CB0"/>
    <w:rsid w:val="22A65B1E"/>
    <w:rsid w:val="25050060"/>
    <w:rsid w:val="29E71F97"/>
    <w:rsid w:val="38A41566"/>
    <w:rsid w:val="49053412"/>
    <w:rsid w:val="4E4E1FD4"/>
    <w:rsid w:val="502F13ED"/>
    <w:rsid w:val="54B75D11"/>
    <w:rsid w:val="58DC42AA"/>
    <w:rsid w:val="592C4141"/>
    <w:rsid w:val="596E5970"/>
    <w:rsid w:val="5F930CF2"/>
    <w:rsid w:val="6B8C610F"/>
    <w:rsid w:val="6C3A72DA"/>
    <w:rsid w:val="6DAB6E71"/>
    <w:rsid w:val="73933E8C"/>
    <w:rsid w:val="7BB8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6" w:lineRule="auto"/>
      <w:outlineLvl w:val="0"/>
    </w:pPr>
    <w:rPr>
      <w:rFonts w:ascii="Times New Roman" w:hAnsi="Times New Roman" w:eastAsia="宋体" w:cs="Times New Roman"/>
      <w:b/>
      <w:color w:val="000000"/>
      <w:kern w:val="0"/>
      <w:sz w:val="44"/>
      <w:szCs w:val="44"/>
      <w:lang w:val="zh-CN"/>
    </w:rPr>
  </w:style>
  <w:style w:type="paragraph" w:styleId="2">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paragraph" w:styleId="4">
    <w:name w:val="heading 7"/>
    <w:basedOn w:val="1"/>
    <w:next w:val="1"/>
    <w:link w:val="39"/>
    <w:semiHidden/>
    <w:unhideWhenUsed/>
    <w:qFormat/>
    <w:uiPriority w:val="9"/>
    <w:pPr>
      <w:keepNext/>
      <w:keepLines/>
      <w:spacing w:before="240" w:after="64" w:line="320" w:lineRule="auto"/>
      <w:outlineLvl w:val="6"/>
    </w:pPr>
    <w:rPr>
      <w:b/>
      <w:bCs/>
      <w:sz w:val="24"/>
      <w:szCs w:val="24"/>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7"/>
    <w:autoRedefine/>
    <w:unhideWhenUsed/>
    <w:qFormat/>
    <w:uiPriority w:val="0"/>
    <w:pPr>
      <w:widowControl/>
      <w:ind w:firstLine="420" w:firstLineChars="200"/>
      <w:jc w:val="left"/>
    </w:pPr>
    <w:rPr>
      <w:rFonts w:ascii="宋体" w:hAnsi="宋体" w:eastAsia="宋体" w:cs="宋体"/>
      <w:kern w:val="0"/>
      <w:sz w:val="24"/>
      <w:szCs w:val="24"/>
    </w:rPr>
  </w:style>
  <w:style w:type="paragraph" w:styleId="6">
    <w:name w:val="Body Text Indent"/>
    <w:basedOn w:val="1"/>
    <w:link w:val="40"/>
    <w:autoRedefine/>
    <w:unhideWhenUsed/>
    <w:qFormat/>
    <w:uiPriority w:val="99"/>
    <w:pPr>
      <w:widowControl/>
      <w:spacing w:line="360" w:lineRule="auto"/>
      <w:ind w:firstLine="500"/>
      <w:jc w:val="left"/>
    </w:pPr>
    <w:rPr>
      <w:rFonts w:ascii="宋体" w:hAnsi="宋体" w:eastAsia="仿宋" w:cs="宋体"/>
      <w:color w:val="000000"/>
      <w:kern w:val="0"/>
      <w:sz w:val="25"/>
      <w:szCs w:val="20"/>
      <w:lang w:val="zh-CN"/>
    </w:r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8">
    <w:name w:val="Date"/>
    <w:basedOn w:val="1"/>
    <w:next w:val="1"/>
    <w:link w:val="25"/>
    <w:autoRedefine/>
    <w:semiHidden/>
    <w:unhideWhenUsed/>
    <w:qFormat/>
    <w:uiPriority w:val="99"/>
    <w:pPr>
      <w:ind w:left="100" w:leftChars="25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widowControl/>
      <w:jc w:val="left"/>
    </w:pPr>
    <w:rPr>
      <w:rFonts w:ascii="宋体" w:hAnsi="宋体" w:eastAsia="宋体" w:cs="宋体"/>
      <w:kern w:val="0"/>
      <w:sz w:val="24"/>
      <w:szCs w:val="24"/>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Body Text 2"/>
    <w:basedOn w:val="1"/>
    <w:link w:val="41"/>
    <w:autoRedefine/>
    <w:unhideWhenUsed/>
    <w:qFormat/>
    <w:uiPriority w:val="0"/>
    <w:pPr>
      <w:widowControl/>
      <w:tabs>
        <w:tab w:val="left" w:pos="851"/>
      </w:tabs>
      <w:spacing w:line="320" w:lineRule="exact"/>
      <w:ind w:right="-108"/>
      <w:jc w:val="center"/>
    </w:pPr>
    <w:rPr>
      <w:rFonts w:ascii="Times New Roman" w:hAnsi="Times New Roman" w:eastAsia="宋体" w:cs="宋体"/>
      <w:color w:val="000000"/>
      <w:kern w:val="0"/>
      <w:sz w:val="24"/>
      <w:szCs w:val="20"/>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3"/>
    <w:autoRedefine/>
    <w:qFormat/>
    <w:uiPriority w:val="0"/>
    <w:pPr>
      <w:spacing w:before="240" w:after="60"/>
      <w:jc w:val="center"/>
      <w:outlineLvl w:val="0"/>
    </w:pPr>
    <w:rPr>
      <w:rFonts w:ascii="Cambria" w:hAnsi="Cambria" w:eastAsia="宋体" w:cs="Cambria"/>
      <w:b/>
      <w:color w:val="000000"/>
      <w:kern w:val="1"/>
      <w:sz w:val="32"/>
      <w:szCs w:val="32"/>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Hyperlink"/>
    <w:autoRedefine/>
    <w:unhideWhenUsed/>
    <w:qFormat/>
    <w:uiPriority w:val="99"/>
    <w:rPr>
      <w:color w:val="0000FF"/>
      <w:u w:val="single"/>
    </w:rPr>
  </w:style>
  <w:style w:type="paragraph" w:styleId="22">
    <w:name w:val="List Paragraph"/>
    <w:basedOn w:val="1"/>
    <w:qFormat/>
    <w:uiPriority w:val="34"/>
    <w:pPr>
      <w:ind w:firstLine="420" w:firstLineChars="200"/>
    </w:pPr>
  </w:style>
  <w:style w:type="character" w:customStyle="1" w:styleId="23">
    <w:name w:val="页眉 字符"/>
    <w:basedOn w:val="19"/>
    <w:link w:val="11"/>
    <w:autoRedefine/>
    <w:qFormat/>
    <w:uiPriority w:val="99"/>
    <w:rPr>
      <w:sz w:val="18"/>
      <w:szCs w:val="18"/>
    </w:rPr>
  </w:style>
  <w:style w:type="character" w:customStyle="1" w:styleId="24">
    <w:name w:val="页脚 字符"/>
    <w:basedOn w:val="19"/>
    <w:link w:val="10"/>
    <w:autoRedefine/>
    <w:qFormat/>
    <w:uiPriority w:val="99"/>
    <w:rPr>
      <w:sz w:val="18"/>
      <w:szCs w:val="18"/>
    </w:rPr>
  </w:style>
  <w:style w:type="character" w:customStyle="1" w:styleId="25">
    <w:name w:val="日期 字符"/>
    <w:basedOn w:val="19"/>
    <w:link w:val="8"/>
    <w:autoRedefine/>
    <w:semiHidden/>
    <w:qFormat/>
    <w:uiPriority w:val="99"/>
  </w:style>
  <w:style w:type="character" w:customStyle="1" w:styleId="26">
    <w:name w:val="标题 1 字符"/>
    <w:basedOn w:val="19"/>
    <w:link w:val="3"/>
    <w:autoRedefine/>
    <w:qFormat/>
    <w:uiPriority w:val="0"/>
    <w:rPr>
      <w:rFonts w:ascii="Times New Roman" w:hAnsi="Times New Roman" w:eastAsia="宋体" w:cs="Times New Roman"/>
      <w:b/>
      <w:color w:val="000000"/>
      <w:kern w:val="0"/>
      <w:sz w:val="44"/>
      <w:szCs w:val="44"/>
      <w:lang w:val="zh-CN" w:eastAsia="zh-CN"/>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批注框文本 字符"/>
    <w:basedOn w:val="19"/>
    <w:link w:val="9"/>
    <w:autoRedefine/>
    <w:semiHidden/>
    <w:qFormat/>
    <w:uiPriority w:val="99"/>
    <w:rPr>
      <w:sz w:val="18"/>
      <w:szCs w:val="18"/>
    </w:rPr>
  </w:style>
  <w:style w:type="character" w:customStyle="1" w:styleId="29">
    <w:name w:val="封面文字小 Char"/>
    <w:link w:val="30"/>
    <w:qFormat/>
    <w:locked/>
    <w:uiPriority w:val="0"/>
    <w:rPr>
      <w:rFonts w:ascii="楷体_GB2312" w:hAnsi="Times New Roman" w:eastAsia="楷体_GB2312" w:cs="宋体"/>
      <w:b/>
      <w:bCs/>
      <w:color w:val="000000"/>
      <w:sz w:val="36"/>
      <w:szCs w:val="36"/>
    </w:rPr>
  </w:style>
  <w:style w:type="paragraph" w:customStyle="1" w:styleId="30">
    <w:name w:val="封面文字小"/>
    <w:basedOn w:val="1"/>
    <w:link w:val="29"/>
    <w:autoRedefine/>
    <w:qFormat/>
    <w:uiPriority w:val="0"/>
    <w:pPr>
      <w:widowControl/>
      <w:jc w:val="center"/>
    </w:pPr>
    <w:rPr>
      <w:rFonts w:ascii="楷体_GB2312" w:hAnsi="Times New Roman" w:eastAsia="楷体_GB2312" w:cs="宋体"/>
      <w:b/>
      <w:bCs/>
      <w:color w:val="000000"/>
      <w:sz w:val="36"/>
      <w:szCs w:val="36"/>
    </w:rPr>
  </w:style>
  <w:style w:type="character" w:customStyle="1" w:styleId="31">
    <w:name w:val="封面文字大 Char"/>
    <w:link w:val="32"/>
    <w:qFormat/>
    <w:locked/>
    <w:uiPriority w:val="0"/>
    <w:rPr>
      <w:rFonts w:ascii="华文中宋" w:hAnsi="Times New Roman" w:eastAsia="华文中宋" w:cs="宋体"/>
      <w:b/>
      <w:bCs/>
      <w:color w:val="000000"/>
      <w:sz w:val="52"/>
      <w:szCs w:val="52"/>
    </w:rPr>
  </w:style>
  <w:style w:type="paragraph" w:customStyle="1" w:styleId="32">
    <w:name w:val="封面文字大"/>
    <w:basedOn w:val="1"/>
    <w:link w:val="31"/>
    <w:qFormat/>
    <w:uiPriority w:val="0"/>
    <w:pPr>
      <w:widowControl/>
      <w:tabs>
        <w:tab w:val="left" w:pos="2802"/>
      </w:tabs>
      <w:jc w:val="center"/>
    </w:pPr>
    <w:rPr>
      <w:rFonts w:ascii="华文中宋" w:hAnsi="Times New Roman" w:eastAsia="华文中宋" w:cs="宋体"/>
      <w:b/>
      <w:bCs/>
      <w:color w:val="000000"/>
      <w:sz w:val="52"/>
      <w:szCs w:val="52"/>
    </w:rPr>
  </w:style>
  <w:style w:type="character" w:customStyle="1" w:styleId="33">
    <w:name w:val="标题 字符"/>
    <w:basedOn w:val="19"/>
    <w:link w:val="16"/>
    <w:qFormat/>
    <w:uiPriority w:val="0"/>
    <w:rPr>
      <w:rFonts w:ascii="Cambria" w:hAnsi="Cambria" w:eastAsia="宋体" w:cs="Cambria"/>
      <w:b/>
      <w:color w:val="000000"/>
      <w:kern w:val="1"/>
      <w:sz w:val="32"/>
      <w:szCs w:val="32"/>
    </w:rPr>
  </w:style>
  <w:style w:type="paragraph" w:customStyle="1" w:styleId="34">
    <w:name w:val="章标题"/>
    <w:basedOn w:val="1"/>
    <w:next w:val="1"/>
    <w:qFormat/>
    <w:uiPriority w:val="0"/>
    <w:pPr>
      <w:spacing w:after="60" w:line="240" w:lineRule="atLeast"/>
      <w:jc w:val="center"/>
      <w:outlineLvl w:val="0"/>
    </w:pPr>
    <w:rPr>
      <w:rFonts w:ascii="宋体" w:hAnsi="宋体" w:eastAsia="黑体" w:cs="宋体"/>
      <w:color w:val="000000"/>
      <w:kern w:val="0"/>
      <w:sz w:val="32"/>
      <w:szCs w:val="32"/>
    </w:rPr>
  </w:style>
  <w:style w:type="paragraph" w:customStyle="1" w:styleId="35">
    <w:name w:val="样式 标题02 + (符号) 宋体"/>
    <w:basedOn w:val="1"/>
    <w:qFormat/>
    <w:uiPriority w:val="0"/>
    <w:pPr>
      <w:numPr>
        <w:ilvl w:val="1"/>
        <w:numId w:val="1"/>
      </w:numPr>
      <w:spacing w:line="400" w:lineRule="atLeast"/>
      <w:jc w:val="left"/>
      <w:outlineLvl w:val="1"/>
    </w:pPr>
    <w:rPr>
      <w:rFonts w:ascii="宋体" w:hAnsi="宋体" w:eastAsia="宋体" w:cs="Cambria"/>
      <w:color w:val="000000"/>
      <w:kern w:val="0"/>
      <w:sz w:val="24"/>
      <w:szCs w:val="32"/>
    </w:rPr>
  </w:style>
  <w:style w:type="paragraph" w:customStyle="1" w:styleId="36">
    <w:name w:val="标题01"/>
    <w:basedOn w:val="3"/>
    <w:next w:val="1"/>
    <w:qFormat/>
    <w:uiPriority w:val="0"/>
    <w:pPr>
      <w:keepNext w:val="0"/>
      <w:keepLines w:val="0"/>
      <w:numPr>
        <w:ilvl w:val="0"/>
        <w:numId w:val="1"/>
      </w:numPr>
      <w:spacing w:before="0" w:after="0" w:line="400" w:lineRule="atLeast"/>
      <w:jc w:val="left"/>
    </w:pPr>
    <w:rPr>
      <w:rFonts w:ascii="宋体" w:hAnsi="宋体"/>
      <w:b w:val="0"/>
      <w:sz w:val="24"/>
    </w:rPr>
  </w:style>
  <w:style w:type="character" w:customStyle="1" w:styleId="37">
    <w:name w:val="正文缩进 字符"/>
    <w:link w:val="5"/>
    <w:autoRedefine/>
    <w:qFormat/>
    <w:uiPriority w:val="0"/>
    <w:rPr>
      <w:rFonts w:ascii="宋体" w:hAnsi="宋体" w:eastAsia="宋体" w:cs="宋体"/>
      <w:kern w:val="0"/>
      <w:sz w:val="24"/>
      <w:szCs w:val="24"/>
    </w:rPr>
  </w:style>
  <w:style w:type="paragraph" w:customStyle="1" w:styleId="38">
    <w:name w:val="标题 07"/>
    <w:basedOn w:val="4"/>
    <w:next w:val="1"/>
    <w:qFormat/>
    <w:uiPriority w:val="0"/>
    <w:pPr>
      <w:widowControl/>
      <w:numPr>
        <w:ilvl w:val="3"/>
        <w:numId w:val="2"/>
      </w:numPr>
      <w:spacing w:before="0" w:after="0" w:line="400" w:lineRule="atLeast"/>
      <w:jc w:val="left"/>
      <w:outlineLvl w:val="3"/>
    </w:pPr>
    <w:rPr>
      <w:rFonts w:ascii="Times New Roman" w:hAnsi="Times New Roman" w:eastAsia="宋体" w:cs="宋体"/>
      <w:b w:val="0"/>
      <w:bCs w:val="0"/>
      <w:kern w:val="0"/>
      <w:sz w:val="21"/>
    </w:rPr>
  </w:style>
  <w:style w:type="character" w:customStyle="1" w:styleId="39">
    <w:name w:val="标题 7 字符"/>
    <w:basedOn w:val="19"/>
    <w:link w:val="4"/>
    <w:autoRedefine/>
    <w:semiHidden/>
    <w:qFormat/>
    <w:uiPriority w:val="9"/>
    <w:rPr>
      <w:b/>
      <w:bCs/>
      <w:sz w:val="24"/>
      <w:szCs w:val="24"/>
    </w:rPr>
  </w:style>
  <w:style w:type="character" w:customStyle="1" w:styleId="40">
    <w:name w:val="正文文本缩进 字符"/>
    <w:basedOn w:val="19"/>
    <w:link w:val="6"/>
    <w:autoRedefine/>
    <w:qFormat/>
    <w:uiPriority w:val="99"/>
    <w:rPr>
      <w:rFonts w:ascii="宋体" w:hAnsi="宋体" w:eastAsia="仿宋" w:cs="宋体"/>
      <w:color w:val="000000"/>
      <w:kern w:val="0"/>
      <w:sz w:val="25"/>
      <w:szCs w:val="20"/>
      <w:lang w:val="zh-CN"/>
    </w:rPr>
  </w:style>
  <w:style w:type="character" w:customStyle="1" w:styleId="41">
    <w:name w:val="正文文本 2 字符"/>
    <w:basedOn w:val="19"/>
    <w:link w:val="14"/>
    <w:qFormat/>
    <w:uiPriority w:val="0"/>
    <w:rPr>
      <w:rFonts w:ascii="Times New Roman" w:hAnsi="Times New Roman" w:eastAsia="宋体" w:cs="宋体"/>
      <w:color w:val="000000"/>
      <w:kern w:val="0"/>
      <w:sz w:val="24"/>
      <w:szCs w:val="20"/>
    </w:rPr>
  </w:style>
  <w:style w:type="paragraph" w:customStyle="1" w:styleId="42">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sz w:val="32"/>
      <w:szCs w:val="32"/>
      <w:lang w:val="en-US"/>
    </w:rPr>
  </w:style>
  <w:style w:type="paragraph" w:customStyle="1" w:styleId="4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4AEC2-F17B-4587-8949-D065DB317B71}">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4341</Words>
  <Characters>4445</Characters>
  <Lines>69</Lines>
  <Paragraphs>19</Paragraphs>
  <TotalTime>19</TotalTime>
  <ScaleCrop>false</ScaleCrop>
  <LinksUpToDate>false</LinksUpToDate>
  <CharactersWithSpaces>4646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2023-11-06T01:50:00Z</dcterms:created>
  <dc:creator>zs</dc:creator>
  <cp:lastModifiedBy>移动公共会员</cp:lastModifiedBy>
  <cp:lastPrinted>2024-06-13T06:26:00Z</cp:lastPrinted>
  <dcterms:modified xsi:type="dcterms:W3CDTF">2024-06-21T09:16:42Z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046EAC2F31E942119105471F72CB004A_13</vt:lpwstr>
  </property>
</Properties>
</file>