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楷体_GB2312"/>
          <w:color w:val="auto"/>
          <w:sz w:val="32"/>
          <w:szCs w:val="32"/>
          <w:highlight w:val="none"/>
          <w:lang w:val="en-US"/>
        </w:rPr>
      </w:pPr>
      <w:bookmarkStart w:id="110" w:name="_GoBack"/>
      <w:bookmarkEnd w:id="110"/>
      <w:r>
        <w:rPr>
          <w:rFonts w:hint="eastAsia" w:ascii="黑体" w:hAnsi="黑体" w:eastAsia="黑体" w:cs="楷体_GB2312"/>
          <w:color w:val="auto"/>
          <w:sz w:val="32"/>
          <w:szCs w:val="32"/>
          <w:highlight w:val="none"/>
        </w:rPr>
        <w:t>附件</w:t>
      </w:r>
    </w:p>
    <w:p>
      <w:pPr>
        <w:widowControl/>
        <w:rPr>
          <w:rFonts w:ascii="楷体_GB2312" w:hAnsi="楷体_GB2312" w:eastAsia="楷体_GB2312" w:cs="楷体_GB2312"/>
          <w:color w:val="auto"/>
          <w:sz w:val="32"/>
          <w:szCs w:val="32"/>
          <w:highlight w:val="none"/>
        </w:rPr>
      </w:pPr>
    </w:p>
    <w:p>
      <w:pPr>
        <w:jc w:val="center"/>
        <w:rPr>
          <w:rFonts w:ascii="宋体" w:hAnsi="宋体"/>
          <w:b/>
          <w:bCs/>
          <w:color w:val="auto"/>
          <w:sz w:val="32"/>
          <w:szCs w:val="36"/>
          <w:highlight w:val="none"/>
        </w:rPr>
      </w:pPr>
      <w:r>
        <w:rPr>
          <w:rFonts w:hint="eastAsia" w:ascii="宋体" w:hAnsi="宋体"/>
          <w:b/>
          <w:bCs/>
          <w:color w:val="auto"/>
          <w:sz w:val="32"/>
          <w:szCs w:val="36"/>
          <w:highlight w:val="none"/>
        </w:rPr>
        <w:t>科技声音长廊项目申报材料</w:t>
      </w:r>
    </w:p>
    <w:p>
      <w:pPr>
        <w:jc w:val="center"/>
        <w:rPr>
          <w:rFonts w:ascii="宋体" w:hAnsi="宋体"/>
          <w:b/>
          <w:bCs/>
          <w:color w:val="auto"/>
          <w:sz w:val="32"/>
          <w:szCs w:val="36"/>
          <w:highlight w:val="none"/>
        </w:rPr>
      </w:pPr>
    </w:p>
    <w:p>
      <w:pPr>
        <w:pStyle w:val="8"/>
        <w:tabs>
          <w:tab w:val="right" w:leader="dot" w:pos="8347"/>
        </w:tabs>
        <w:spacing w:line="360" w:lineRule="auto"/>
        <w:rPr>
          <w:rFonts w:ascii="宋体" w:hAnsi="宋体" w:cs="宋体"/>
          <w:color w:val="auto"/>
          <w:sz w:val="30"/>
          <w:szCs w:val="30"/>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TOC \o "1-1" \h \u </w:instrText>
      </w:r>
      <w:r>
        <w:rPr>
          <w:rFonts w:hint="eastAsia" w:ascii="宋体" w:hAnsi="宋体" w:cs="宋体"/>
          <w:b/>
          <w:color w:val="auto"/>
          <w:sz w:val="30"/>
          <w:szCs w:val="30"/>
          <w:highlight w:val="none"/>
        </w:rPr>
        <w:fldChar w:fldCharType="separate"/>
      </w: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"_Toc24954" </w:instrText>
      </w:r>
      <w:r>
        <w:rPr>
          <w:color w:val="auto"/>
          <w:highlight w:val="none"/>
        </w:rPr>
        <w:fldChar w:fldCharType="separate"/>
      </w:r>
      <w:r>
        <w:rPr>
          <w:rStyle w:val="14"/>
          <w:rFonts w:hint="eastAsia" w:ascii="宋体" w:hAnsi="宋体" w:cs="宋体"/>
          <w:color w:val="auto"/>
          <w:sz w:val="30"/>
          <w:szCs w:val="30"/>
          <w:highlight w:val="none"/>
        </w:rPr>
        <w:t>第一章 申报须知</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_Toc24954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3</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"_Toc21381" </w:instrText>
      </w:r>
      <w:r>
        <w:rPr>
          <w:color w:val="auto"/>
          <w:highlight w:val="none"/>
        </w:rPr>
        <w:fldChar w:fldCharType="separate"/>
      </w:r>
      <w:r>
        <w:rPr>
          <w:rStyle w:val="14"/>
          <w:rFonts w:hint="eastAsia" w:ascii="宋体" w:hAnsi="宋体" w:cs="宋体"/>
          <w:color w:val="auto"/>
          <w:sz w:val="30"/>
          <w:szCs w:val="30"/>
          <w:highlight w:val="none"/>
        </w:rPr>
        <w:t>第二章 项目服务内容和报价</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_Toc21381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4</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"_Toc30514" </w:instrText>
      </w:r>
      <w:r>
        <w:rPr>
          <w:color w:val="auto"/>
          <w:highlight w:val="none"/>
        </w:rPr>
        <w:fldChar w:fldCharType="separate"/>
      </w:r>
      <w:r>
        <w:rPr>
          <w:rStyle w:val="14"/>
          <w:rFonts w:hint="eastAsia" w:ascii="宋体" w:hAnsi="宋体" w:cs="宋体"/>
          <w:color w:val="auto"/>
          <w:sz w:val="30"/>
          <w:szCs w:val="30"/>
          <w:highlight w:val="none"/>
        </w:rPr>
        <w:t>第三章 申报文件要求</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_Toc30514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5</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"_Toc25769" </w:instrText>
      </w:r>
      <w:r>
        <w:rPr>
          <w:color w:val="auto"/>
          <w:highlight w:val="none"/>
        </w:rPr>
        <w:fldChar w:fldCharType="separate"/>
      </w:r>
      <w:r>
        <w:rPr>
          <w:rStyle w:val="14"/>
          <w:rFonts w:hint="eastAsia" w:ascii="宋体" w:hAnsi="宋体" w:cs="宋体"/>
          <w:color w:val="auto"/>
          <w:sz w:val="30"/>
          <w:szCs w:val="30"/>
          <w:highlight w:val="none"/>
        </w:rPr>
        <w:t>第四章 申报文件递交</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_Toc25769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6</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"_Toc12798" </w:instrText>
      </w:r>
      <w:r>
        <w:rPr>
          <w:color w:val="auto"/>
          <w:highlight w:val="none"/>
        </w:rPr>
        <w:fldChar w:fldCharType="separate"/>
      </w:r>
      <w:r>
        <w:rPr>
          <w:rStyle w:val="14"/>
          <w:rFonts w:hint="eastAsia" w:ascii="宋体" w:hAnsi="宋体" w:cs="宋体"/>
          <w:color w:val="auto"/>
          <w:sz w:val="30"/>
          <w:szCs w:val="30"/>
          <w:highlight w:val="none"/>
        </w:rPr>
        <w:t>第五章 开启及评审</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_Toc12798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7</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"_Toc28551" </w:instrText>
      </w:r>
      <w:r>
        <w:rPr>
          <w:color w:val="auto"/>
          <w:highlight w:val="none"/>
        </w:rPr>
        <w:fldChar w:fldCharType="separate"/>
      </w:r>
      <w:r>
        <w:rPr>
          <w:rStyle w:val="14"/>
          <w:rFonts w:hint="eastAsia" w:ascii="宋体" w:hAnsi="宋体" w:cs="宋体"/>
          <w:color w:val="auto"/>
          <w:sz w:val="30"/>
          <w:szCs w:val="30"/>
          <w:highlight w:val="none"/>
        </w:rPr>
        <w:t>第六章 成交及授予合同</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_Toc28551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10</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"_Toc30201" </w:instrText>
      </w:r>
      <w:r>
        <w:rPr>
          <w:color w:val="auto"/>
          <w:highlight w:val="none"/>
        </w:rPr>
        <w:fldChar w:fldCharType="separate"/>
      </w:r>
      <w:r>
        <w:rPr>
          <w:rStyle w:val="14"/>
          <w:rFonts w:hint="eastAsia" w:ascii="宋体" w:hAnsi="宋体" w:cs="宋体"/>
          <w:bCs/>
          <w:color w:val="auto"/>
          <w:sz w:val="30"/>
          <w:szCs w:val="30"/>
          <w:highlight w:val="none"/>
        </w:rPr>
        <w:t>第七章 申报书格式</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_Toc30201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11</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spacing w:line="360" w:lineRule="auto"/>
        <w:jc w:val="center"/>
        <w:rPr>
          <w:rFonts w:ascii="黑体" w:hAnsi="黑体" w:eastAsia="黑体" w:cs="黑体"/>
          <w:b/>
          <w:color w:val="auto"/>
          <w:sz w:val="32"/>
          <w:szCs w:val="32"/>
          <w:highlight w:val="none"/>
        </w:rPr>
      </w:pPr>
      <w:r>
        <w:rPr>
          <w:rFonts w:hint="eastAsia" w:ascii="宋体" w:hAnsi="宋体" w:cs="宋体"/>
          <w:color w:val="auto"/>
          <w:sz w:val="30"/>
          <w:szCs w:val="30"/>
          <w:highlight w:val="none"/>
        </w:rPr>
        <w:fldChar w:fldCharType="end"/>
      </w:r>
    </w:p>
    <w:p>
      <w:pPr>
        <w:rPr>
          <w:color w:val="auto"/>
          <w:highlight w:val="none"/>
        </w:rPr>
      </w:pPr>
      <w:r>
        <w:rPr>
          <w:rFonts w:hint="eastAsia"/>
          <w:color w:val="auto"/>
          <w:highlight w:val="none"/>
        </w:rPr>
        <w:br w:type="page"/>
      </w:r>
      <w:bookmarkStart w:id="0" w:name="_Toc27473379"/>
      <w:bookmarkStart w:id="1" w:name="_Toc27473541"/>
    </w:p>
    <w:p>
      <w:pPr>
        <w:pStyle w:val="11"/>
        <w:rPr>
          <w:color w:val="auto"/>
          <w:highlight w:val="none"/>
        </w:rPr>
      </w:pPr>
      <w:bookmarkStart w:id="2" w:name="_Toc24954"/>
      <w:r>
        <w:rPr>
          <w:rFonts w:hint="eastAsia"/>
          <w:color w:val="auto"/>
          <w:highlight w:val="none"/>
        </w:rPr>
        <w:t>第一章</w:t>
      </w:r>
      <w:r>
        <w:rPr>
          <w:color w:val="auto"/>
          <w:highlight w:val="none"/>
        </w:rPr>
        <w:t xml:space="preserve">  </w:t>
      </w:r>
      <w:r>
        <w:rPr>
          <w:rFonts w:hint="eastAsia"/>
          <w:color w:val="auto"/>
          <w:highlight w:val="none"/>
        </w:rPr>
        <w:t>申报须知</w:t>
      </w:r>
      <w:bookmarkEnd w:id="0"/>
      <w:bookmarkEnd w:id="1"/>
      <w:bookmarkEnd w:id="2"/>
      <w:bookmarkStart w:id="3" w:name="_Toc437949201"/>
      <w:bookmarkEnd w:id="3"/>
      <w:bookmarkStart w:id="4" w:name="_Toc339030251"/>
      <w:bookmarkEnd w:id="4"/>
    </w:p>
    <w:tbl>
      <w:tblPr>
        <w:tblStyle w:val="12"/>
        <w:tblW w:w="8475" w:type="dxa"/>
        <w:tblInd w:w="108" w:type="dxa"/>
        <w:tblLayout w:type="fixed"/>
        <w:tblCellMar>
          <w:top w:w="0" w:type="dxa"/>
          <w:left w:w="108" w:type="dxa"/>
          <w:bottom w:w="0" w:type="dxa"/>
          <w:right w:w="108" w:type="dxa"/>
        </w:tblCellMar>
      </w:tblPr>
      <w:tblGrid>
        <w:gridCol w:w="800"/>
        <w:gridCol w:w="2013"/>
        <w:gridCol w:w="5662"/>
      </w:tblGrid>
      <w:tr>
        <w:tblPrEx>
          <w:tblCellMar>
            <w:top w:w="0" w:type="dxa"/>
            <w:left w:w="108" w:type="dxa"/>
            <w:bottom w:w="0" w:type="dxa"/>
            <w:right w:w="108" w:type="dxa"/>
          </w:tblCellMar>
        </w:tblPrEx>
        <w:trPr>
          <w:trHeight w:val="435" w:hRule="atLeast"/>
        </w:trPr>
        <w:tc>
          <w:tcPr>
            <w:tcW w:w="800" w:type="dxa"/>
            <w:tcBorders>
              <w:top w:val="single" w:color="000000" w:sz="12" w:space="0"/>
              <w:left w:val="single" w:color="000000" w:sz="12" w:space="0"/>
              <w:bottom w:val="double" w:color="000000" w:sz="4" w:space="0"/>
              <w:right w:val="single" w:color="000000" w:sz="6" w:space="0"/>
            </w:tcBorders>
            <w:vAlign w:val="center"/>
          </w:tcPr>
          <w:p>
            <w:pPr>
              <w:jc w:val="center"/>
              <w:rPr>
                <w:color w:val="auto"/>
                <w:sz w:val="24"/>
                <w:szCs w:val="24"/>
                <w:highlight w:val="none"/>
              </w:rPr>
            </w:pPr>
            <w:bookmarkStart w:id="5" w:name="_Toc339030252"/>
            <w:bookmarkEnd w:id="5"/>
            <w:bookmarkStart w:id="6" w:name="_Toc437949202"/>
            <w:bookmarkEnd w:id="6"/>
            <w:r>
              <w:rPr>
                <w:rFonts w:hint="eastAsia"/>
                <w:color w:val="auto"/>
                <w:sz w:val="24"/>
                <w:szCs w:val="24"/>
                <w:highlight w:val="none"/>
              </w:rPr>
              <w:t>序号</w:t>
            </w:r>
          </w:p>
        </w:tc>
        <w:tc>
          <w:tcPr>
            <w:tcW w:w="2014" w:type="dxa"/>
            <w:tcBorders>
              <w:top w:val="single" w:color="000000" w:sz="12" w:space="0"/>
              <w:left w:val="single" w:color="000000" w:sz="6" w:space="0"/>
              <w:bottom w:val="double" w:color="000000" w:sz="4" w:space="0"/>
              <w:right w:val="single" w:color="000000" w:sz="6" w:space="0"/>
            </w:tcBorders>
            <w:vAlign w:val="center"/>
          </w:tcPr>
          <w:p>
            <w:pPr>
              <w:jc w:val="center"/>
              <w:rPr>
                <w:color w:val="auto"/>
                <w:sz w:val="24"/>
                <w:szCs w:val="24"/>
                <w:highlight w:val="none"/>
              </w:rPr>
            </w:pPr>
            <w:r>
              <w:rPr>
                <w:rFonts w:hint="eastAsia"/>
                <w:color w:val="auto"/>
                <w:sz w:val="24"/>
                <w:szCs w:val="24"/>
                <w:highlight w:val="none"/>
              </w:rPr>
              <w:t>项目</w:t>
            </w:r>
          </w:p>
        </w:tc>
        <w:tc>
          <w:tcPr>
            <w:tcW w:w="5665" w:type="dxa"/>
            <w:tcBorders>
              <w:top w:val="single" w:color="000000" w:sz="12" w:space="0"/>
              <w:left w:val="single" w:color="000000" w:sz="6" w:space="0"/>
              <w:bottom w:val="double" w:color="000000" w:sz="4" w:space="0"/>
              <w:right w:val="single" w:color="000000" w:sz="12" w:space="0"/>
            </w:tcBorders>
            <w:vAlign w:val="center"/>
          </w:tcPr>
          <w:p>
            <w:pPr>
              <w:jc w:val="center"/>
              <w:rPr>
                <w:color w:val="auto"/>
                <w:sz w:val="24"/>
                <w:szCs w:val="24"/>
                <w:highlight w:val="none"/>
              </w:rPr>
            </w:pPr>
            <w:r>
              <w:rPr>
                <w:rFonts w:hint="eastAsia"/>
                <w:color w:val="auto"/>
                <w:sz w:val="24"/>
                <w:szCs w:val="24"/>
                <w:highlight w:val="none"/>
              </w:rPr>
              <w:t>内容</w:t>
            </w:r>
          </w:p>
        </w:tc>
      </w:tr>
      <w:tr>
        <w:tblPrEx>
          <w:tblCellMar>
            <w:top w:w="0" w:type="dxa"/>
            <w:left w:w="108" w:type="dxa"/>
            <w:bottom w:w="0" w:type="dxa"/>
            <w:right w:w="108" w:type="dxa"/>
          </w:tblCellMar>
        </w:tblPrEx>
        <w:trPr>
          <w:trHeight w:val="380" w:hRule="atLeast"/>
        </w:trPr>
        <w:tc>
          <w:tcPr>
            <w:tcW w:w="800" w:type="dxa"/>
            <w:tcBorders>
              <w:top w:val="double" w:color="000000" w:sz="4"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1</w:t>
            </w:r>
          </w:p>
        </w:tc>
        <w:tc>
          <w:tcPr>
            <w:tcW w:w="2014" w:type="dxa"/>
            <w:tcBorders>
              <w:top w:val="double" w:color="000000" w:sz="4"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项目名称</w:t>
            </w:r>
          </w:p>
        </w:tc>
        <w:tc>
          <w:tcPr>
            <w:tcW w:w="5665" w:type="dxa"/>
            <w:tcBorders>
              <w:top w:val="double" w:color="000000" w:sz="4" w:space="0"/>
              <w:left w:val="single" w:color="000000" w:sz="6" w:space="0"/>
              <w:bottom w:val="single" w:color="000000" w:sz="6" w:space="0"/>
              <w:right w:val="single" w:color="000000" w:sz="12" w:space="0"/>
            </w:tcBorders>
            <w:vAlign w:val="center"/>
          </w:tcPr>
          <w:p>
            <w:pPr>
              <w:rPr>
                <w:rFonts w:cs="宋体"/>
                <w:color w:val="auto"/>
                <w:sz w:val="24"/>
                <w:szCs w:val="24"/>
                <w:highlight w:val="none"/>
              </w:rPr>
            </w:pPr>
            <w:r>
              <w:rPr>
                <w:rFonts w:hint="eastAsia" w:cs="宋体"/>
                <w:color w:val="auto"/>
                <w:sz w:val="24"/>
                <w:szCs w:val="24"/>
                <w:highlight w:val="none"/>
                <w:lang w:val="en-US"/>
              </w:rPr>
              <w:t>科技声音长廊</w:t>
            </w:r>
          </w:p>
        </w:tc>
      </w:tr>
      <w:tr>
        <w:tblPrEx>
          <w:tblCellMar>
            <w:top w:w="0" w:type="dxa"/>
            <w:left w:w="108" w:type="dxa"/>
            <w:bottom w:w="0" w:type="dxa"/>
            <w:right w:w="108" w:type="dxa"/>
          </w:tblCellMar>
        </w:tblPrEx>
        <w:trPr>
          <w:trHeight w:val="544"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2</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服务地点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pStyle w:val="15"/>
              <w:spacing w:line="360" w:lineRule="auto"/>
              <w:rPr>
                <w:rFonts w:cs="宋体"/>
                <w:color w:val="auto"/>
                <w:sz w:val="24"/>
                <w:szCs w:val="24"/>
                <w:highlight w:val="none"/>
              </w:rPr>
            </w:pPr>
            <w:r>
              <w:rPr>
                <w:rFonts w:hint="eastAsia" w:cs="宋体"/>
                <w:color w:val="auto"/>
                <w:sz w:val="24"/>
                <w:szCs w:val="24"/>
                <w:highlight w:val="none"/>
              </w:rPr>
              <w:t>北京市朝阳区北辰东路3号国家科技传播中心</w:t>
            </w:r>
          </w:p>
        </w:tc>
      </w:tr>
      <w:tr>
        <w:tblPrEx>
          <w:tblCellMar>
            <w:top w:w="0" w:type="dxa"/>
            <w:left w:w="108" w:type="dxa"/>
            <w:bottom w:w="0" w:type="dxa"/>
            <w:right w:w="108" w:type="dxa"/>
          </w:tblCellMar>
        </w:tblPrEx>
        <w:trPr>
          <w:trHeight w:val="623"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3</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项目概况</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hint="eastAsia" w:cs="宋体"/>
                <w:color w:val="auto"/>
                <w:sz w:val="24"/>
                <w:szCs w:val="24"/>
                <w:highlight w:val="none"/>
              </w:rPr>
            </w:pPr>
            <w:r>
              <w:rPr>
                <w:rFonts w:hint="eastAsia" w:cs="宋体"/>
                <w:color w:val="auto"/>
                <w:sz w:val="24"/>
                <w:szCs w:val="24"/>
                <w:highlight w:val="none"/>
              </w:rPr>
              <w:t>搭建完成“科技声音长廊”沉浸式实景交互体验展，长廊拟分为“天-地-人”三个主要空间，每个独立的空间均以沉浸式声音体验为主要特色，搭配图文展示、视频演示和互动设施等多种方式呈现，重点展示中国科技发展的辉煌历程。</w:t>
            </w:r>
          </w:p>
        </w:tc>
      </w:tr>
      <w:tr>
        <w:tblPrEx>
          <w:tblCellMar>
            <w:top w:w="0" w:type="dxa"/>
            <w:left w:w="108" w:type="dxa"/>
            <w:bottom w:w="0" w:type="dxa"/>
            <w:right w:w="108" w:type="dxa"/>
          </w:tblCellMar>
        </w:tblPrEx>
        <w:trPr>
          <w:trHeight w:val="405"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4</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服务周期</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rPr>
                <w:color w:val="auto"/>
                <w:sz w:val="24"/>
                <w:szCs w:val="24"/>
                <w:highlight w:val="none"/>
              </w:rPr>
            </w:pPr>
            <w:r>
              <w:rPr>
                <w:rFonts w:hint="eastAsia" w:cs="宋体"/>
                <w:color w:val="auto"/>
                <w:sz w:val="24"/>
                <w:szCs w:val="24"/>
                <w:highlight w:val="none"/>
              </w:rPr>
              <w:t>自合同签订起至</w:t>
            </w:r>
            <w:r>
              <w:rPr>
                <w:rFonts w:hint="eastAsia" w:cs="宋体"/>
                <w:color w:val="auto"/>
                <w:sz w:val="24"/>
                <w:szCs w:val="24"/>
                <w:highlight w:val="none"/>
                <w:lang w:val="en-US"/>
              </w:rPr>
              <w:t>2024年</w:t>
            </w:r>
            <w:r>
              <w:rPr>
                <w:rFonts w:hint="eastAsia" w:cs="宋体"/>
                <w:color w:val="auto"/>
                <w:sz w:val="24"/>
                <w:szCs w:val="24"/>
                <w:highlight w:val="none"/>
                <w:lang w:val="en-US" w:eastAsia="zh-CN"/>
              </w:rPr>
              <w:t>12</w:t>
            </w:r>
            <w:r>
              <w:rPr>
                <w:rFonts w:hint="eastAsia" w:cs="宋体"/>
                <w:color w:val="auto"/>
                <w:sz w:val="24"/>
                <w:szCs w:val="24"/>
                <w:highlight w:val="none"/>
              </w:rPr>
              <w:t>月</w:t>
            </w:r>
            <w:r>
              <w:rPr>
                <w:rFonts w:hint="eastAsia" w:cs="宋体"/>
                <w:color w:val="auto"/>
                <w:sz w:val="24"/>
                <w:szCs w:val="24"/>
                <w:highlight w:val="none"/>
                <w:lang w:val="en-US"/>
              </w:rPr>
              <w:t>3</w:t>
            </w:r>
            <w:r>
              <w:rPr>
                <w:rFonts w:hint="eastAsia" w:cs="宋体"/>
                <w:color w:val="auto"/>
                <w:sz w:val="24"/>
                <w:szCs w:val="24"/>
                <w:highlight w:val="none"/>
                <w:lang w:val="en-US" w:eastAsia="zh-CN"/>
              </w:rPr>
              <w:t>1</w:t>
            </w:r>
            <w:r>
              <w:rPr>
                <w:rFonts w:hint="eastAsia" w:cs="宋体"/>
                <w:color w:val="auto"/>
                <w:sz w:val="24"/>
                <w:szCs w:val="24"/>
                <w:highlight w:val="none"/>
              </w:rPr>
              <w:t>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5</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质量要求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color w:val="auto"/>
                <w:sz w:val="24"/>
                <w:szCs w:val="24"/>
                <w:highlight w:val="none"/>
              </w:rPr>
            </w:pPr>
            <w:r>
              <w:rPr>
                <w:rFonts w:hint="eastAsia" w:cs="宋体"/>
                <w:color w:val="auto"/>
                <w:sz w:val="24"/>
                <w:szCs w:val="24"/>
                <w:highlight w:val="none"/>
              </w:rPr>
              <w:t>满足国家现行规范、申报要求和项目实际需要</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6</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资格要求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color w:val="auto"/>
                <w:sz w:val="24"/>
                <w:szCs w:val="24"/>
                <w:highlight w:val="none"/>
              </w:rPr>
            </w:pPr>
            <w:r>
              <w:rPr>
                <w:rFonts w:hint="eastAsia" w:cs="宋体"/>
                <w:color w:val="auto"/>
                <w:sz w:val="24"/>
                <w:szCs w:val="24"/>
                <w:highlight w:val="none"/>
              </w:rPr>
              <w:t>1.在中华人民共和国境内注册的本国供应商，包括法人、其他组织；</w:t>
            </w:r>
          </w:p>
          <w:p>
            <w:pPr>
              <w:rPr>
                <w:rFonts w:cs="宋体"/>
                <w:color w:val="auto"/>
                <w:sz w:val="24"/>
                <w:szCs w:val="24"/>
                <w:highlight w:val="none"/>
              </w:rPr>
            </w:pPr>
            <w:r>
              <w:rPr>
                <w:rFonts w:hint="eastAsia" w:cs="宋体"/>
                <w:color w:val="auto"/>
                <w:sz w:val="24"/>
                <w:szCs w:val="24"/>
                <w:highlight w:val="none"/>
              </w:rPr>
              <w:t>2.具备《中华人民共和国政府采购法》第二十二条第一款规定的条件，即：</w:t>
            </w:r>
          </w:p>
          <w:p>
            <w:pPr>
              <w:rPr>
                <w:rFonts w:cs="宋体"/>
                <w:color w:val="auto"/>
                <w:sz w:val="24"/>
                <w:szCs w:val="24"/>
                <w:highlight w:val="none"/>
              </w:rPr>
            </w:pPr>
            <w:r>
              <w:rPr>
                <w:rFonts w:hint="eastAsia" w:cs="宋体"/>
                <w:color w:val="auto"/>
                <w:sz w:val="24"/>
                <w:szCs w:val="24"/>
                <w:highlight w:val="none"/>
              </w:rPr>
              <w:t>（1）具有独立承担民事责任的能力；</w:t>
            </w:r>
          </w:p>
          <w:p>
            <w:pPr>
              <w:rPr>
                <w:rFonts w:cs="宋体"/>
                <w:color w:val="auto"/>
                <w:sz w:val="24"/>
                <w:szCs w:val="24"/>
                <w:highlight w:val="none"/>
              </w:rPr>
            </w:pPr>
            <w:r>
              <w:rPr>
                <w:rFonts w:hint="eastAsia" w:cs="宋体"/>
                <w:color w:val="auto"/>
                <w:sz w:val="24"/>
                <w:szCs w:val="24"/>
                <w:highlight w:val="none"/>
              </w:rPr>
              <w:t>（2）具有良好的商业信誉和健全的财务会计制度；</w:t>
            </w:r>
          </w:p>
          <w:p>
            <w:pPr>
              <w:rPr>
                <w:rFonts w:cs="宋体"/>
                <w:color w:val="auto"/>
                <w:sz w:val="24"/>
                <w:szCs w:val="24"/>
                <w:highlight w:val="none"/>
              </w:rPr>
            </w:pPr>
            <w:r>
              <w:rPr>
                <w:rFonts w:hint="eastAsia" w:cs="宋体"/>
                <w:color w:val="auto"/>
                <w:sz w:val="24"/>
                <w:szCs w:val="24"/>
                <w:highlight w:val="none"/>
              </w:rPr>
              <w:t>（3）具有履行合同所必需的设备和专业技术能力；</w:t>
            </w:r>
          </w:p>
          <w:p>
            <w:pPr>
              <w:rPr>
                <w:rFonts w:cs="宋体"/>
                <w:color w:val="auto"/>
                <w:sz w:val="24"/>
                <w:szCs w:val="24"/>
                <w:highlight w:val="none"/>
              </w:rPr>
            </w:pPr>
            <w:r>
              <w:rPr>
                <w:rFonts w:hint="eastAsia" w:cs="宋体"/>
                <w:color w:val="auto"/>
                <w:sz w:val="24"/>
                <w:szCs w:val="24"/>
                <w:highlight w:val="none"/>
              </w:rPr>
              <w:t>（4）有依法缴纳税收和社会保障资金的良好记录；</w:t>
            </w:r>
          </w:p>
          <w:p>
            <w:pPr>
              <w:rPr>
                <w:rFonts w:cs="宋体"/>
                <w:color w:val="auto"/>
                <w:sz w:val="24"/>
                <w:szCs w:val="24"/>
                <w:highlight w:val="none"/>
              </w:rPr>
            </w:pPr>
            <w:r>
              <w:rPr>
                <w:rFonts w:hint="eastAsia" w:cs="宋体"/>
                <w:color w:val="auto"/>
                <w:sz w:val="24"/>
                <w:szCs w:val="24"/>
                <w:highlight w:val="none"/>
              </w:rPr>
              <w:t>（5）参加本采购活动前三年内，在经营活动中没有重大违法记录；</w:t>
            </w:r>
          </w:p>
          <w:p>
            <w:pPr>
              <w:rPr>
                <w:rFonts w:cs="宋体"/>
                <w:color w:val="auto"/>
                <w:sz w:val="24"/>
                <w:szCs w:val="24"/>
                <w:highlight w:val="none"/>
              </w:rPr>
            </w:pPr>
            <w:r>
              <w:rPr>
                <w:rFonts w:hint="eastAsia" w:cs="宋体"/>
                <w:color w:val="auto"/>
                <w:sz w:val="24"/>
                <w:szCs w:val="24"/>
                <w:highlight w:val="none"/>
              </w:rPr>
              <w:t>（6）法律、行政法规规定的其他条件。</w:t>
            </w:r>
          </w:p>
          <w:p>
            <w:pPr>
              <w:rPr>
                <w:rFonts w:cs="宋体"/>
                <w:color w:val="auto"/>
                <w:sz w:val="24"/>
                <w:szCs w:val="24"/>
                <w:highlight w:val="none"/>
              </w:rPr>
            </w:pPr>
            <w:r>
              <w:rPr>
                <w:rFonts w:hint="eastAsia" w:cs="宋体"/>
                <w:color w:val="auto"/>
                <w:sz w:val="24"/>
                <w:szCs w:val="24"/>
                <w:highlight w:val="none"/>
              </w:rPr>
              <w:t>3.供应商未列入失信被执行人、重大税收违法案件当事人名单、政府采购严重违法失信行为名单；</w:t>
            </w:r>
          </w:p>
          <w:p>
            <w:pPr>
              <w:rPr>
                <w:rFonts w:cs="宋体"/>
                <w:color w:val="auto"/>
                <w:sz w:val="24"/>
                <w:szCs w:val="24"/>
                <w:highlight w:val="none"/>
              </w:rPr>
            </w:pPr>
            <w:r>
              <w:rPr>
                <w:rFonts w:hint="eastAsia" w:cs="宋体"/>
                <w:color w:val="auto"/>
                <w:sz w:val="24"/>
                <w:szCs w:val="24"/>
                <w:highlight w:val="none"/>
              </w:rPr>
              <w:t>4.本项目不接受联合体参与申报。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7</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采购方式</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color w:val="auto"/>
                <w:sz w:val="24"/>
                <w:szCs w:val="24"/>
                <w:highlight w:val="none"/>
              </w:rPr>
            </w:pPr>
            <w:r>
              <w:rPr>
                <w:rFonts w:hint="eastAsia" w:cs="宋体"/>
                <w:color w:val="auto"/>
                <w:sz w:val="24"/>
                <w:szCs w:val="24"/>
                <w:highlight w:val="none"/>
              </w:rPr>
              <w:t>申报评审</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8</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申报文件份数</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hint="default" w:eastAsia="仿宋_GB2312" w:cs="宋体"/>
                <w:color w:val="auto"/>
                <w:sz w:val="24"/>
                <w:szCs w:val="24"/>
                <w:highlight w:val="none"/>
                <w:lang w:val="en-US" w:eastAsia="zh-CN"/>
              </w:rPr>
            </w:pPr>
            <w:r>
              <w:rPr>
                <w:rFonts w:hint="eastAsia" w:cs="宋体"/>
                <w:color w:val="auto"/>
                <w:sz w:val="24"/>
                <w:szCs w:val="24"/>
                <w:highlight w:val="none"/>
              </w:rPr>
              <w:t>正本壹份，</w:t>
            </w:r>
            <w:r>
              <w:rPr>
                <w:rFonts w:hint="eastAsia"/>
                <w:color w:val="auto"/>
                <w:sz w:val="24"/>
                <w:szCs w:val="24"/>
                <w:highlight w:val="none"/>
              </w:rPr>
              <w:t>副本肆份</w:t>
            </w:r>
            <w:r>
              <w:rPr>
                <w:rFonts w:hint="eastAsia"/>
                <w:color w:val="auto"/>
                <w:sz w:val="24"/>
                <w:szCs w:val="24"/>
                <w:highlight w:val="none"/>
                <w:lang w:eastAsia="zh-CN"/>
              </w:rPr>
              <w:t>，</w:t>
            </w:r>
            <w:r>
              <w:rPr>
                <w:rFonts w:hint="eastAsia"/>
                <w:color w:val="auto"/>
                <w:sz w:val="24"/>
                <w:szCs w:val="24"/>
                <w:highlight w:val="none"/>
                <w:lang w:val="en-US" w:eastAsia="zh-CN"/>
              </w:rPr>
              <w:t>并分别标注正副本字样</w:t>
            </w:r>
          </w:p>
        </w:tc>
      </w:tr>
      <w:tr>
        <w:tblPrEx>
          <w:tblCellMar>
            <w:top w:w="0" w:type="dxa"/>
            <w:left w:w="108" w:type="dxa"/>
            <w:bottom w:w="0" w:type="dxa"/>
            <w:right w:w="108" w:type="dxa"/>
          </w:tblCellMar>
        </w:tblPrEx>
        <w:trPr>
          <w:trHeight w:val="841"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9</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申报文件提交地点及截止时间</w:t>
            </w:r>
          </w:p>
        </w:tc>
        <w:tc>
          <w:tcPr>
            <w:tcW w:w="5665" w:type="dxa"/>
            <w:tcBorders>
              <w:top w:val="single" w:color="000000" w:sz="6" w:space="0"/>
              <w:left w:val="single" w:color="000000" w:sz="6" w:space="0"/>
              <w:bottom w:val="single" w:color="000000" w:sz="6" w:space="0"/>
              <w:right w:val="single" w:color="000000" w:sz="12" w:space="0"/>
            </w:tcBorders>
            <w:vAlign w:val="center"/>
          </w:tcPr>
          <w:p>
            <w:pPr>
              <w:pStyle w:val="15"/>
              <w:spacing w:line="360" w:lineRule="auto"/>
              <w:rPr>
                <w:rFonts w:cs="宋体"/>
                <w:color w:val="auto"/>
                <w:sz w:val="24"/>
                <w:szCs w:val="24"/>
                <w:highlight w:val="none"/>
              </w:rPr>
            </w:pPr>
            <w:r>
              <w:rPr>
                <w:rFonts w:hint="eastAsia" w:cs="宋体"/>
                <w:color w:val="auto"/>
                <w:sz w:val="24"/>
                <w:szCs w:val="24"/>
                <w:highlight w:val="none"/>
              </w:rPr>
              <w:t>地点:北京市朝阳区北辰东路3号国家科技传播中心</w:t>
            </w:r>
          </w:p>
          <w:p>
            <w:pPr>
              <w:widowControl/>
              <w:spacing w:line="400" w:lineRule="exact"/>
              <w:rPr>
                <w:rFonts w:cs="宋体"/>
                <w:color w:val="auto"/>
                <w:sz w:val="24"/>
                <w:szCs w:val="24"/>
                <w:highlight w:val="none"/>
              </w:rPr>
            </w:pPr>
            <w:r>
              <w:rPr>
                <w:rFonts w:hint="eastAsia" w:cs="宋体"/>
                <w:color w:val="auto"/>
                <w:sz w:val="24"/>
                <w:szCs w:val="24"/>
                <w:highlight w:val="none"/>
              </w:rPr>
              <w:t>时间:202</w:t>
            </w:r>
            <w:r>
              <w:rPr>
                <w:rFonts w:hint="eastAsia" w:cs="宋体"/>
                <w:color w:val="auto"/>
                <w:sz w:val="24"/>
                <w:szCs w:val="24"/>
                <w:highlight w:val="none"/>
                <w:lang w:val="en-US" w:eastAsia="zh-CN"/>
              </w:rPr>
              <w:t>4</w:t>
            </w:r>
            <w:r>
              <w:rPr>
                <w:rFonts w:hint="eastAsia" w:cs="宋体"/>
                <w:color w:val="auto"/>
                <w:sz w:val="24"/>
                <w:szCs w:val="24"/>
                <w:highlight w:val="none"/>
              </w:rPr>
              <w:t>年</w:t>
            </w:r>
            <w:r>
              <w:rPr>
                <w:rFonts w:hint="eastAsia" w:cs="宋体"/>
                <w:color w:val="auto"/>
                <w:sz w:val="24"/>
                <w:szCs w:val="24"/>
                <w:highlight w:val="none"/>
                <w:lang w:val="en-US" w:eastAsia="zh-CN"/>
              </w:rPr>
              <w:t>11</w:t>
            </w:r>
            <w:r>
              <w:rPr>
                <w:rFonts w:hint="eastAsia" w:cs="宋体"/>
                <w:color w:val="auto"/>
                <w:sz w:val="24"/>
                <w:szCs w:val="24"/>
                <w:highlight w:val="none"/>
              </w:rPr>
              <w:t>月</w:t>
            </w:r>
            <w:r>
              <w:rPr>
                <w:rFonts w:hint="eastAsia" w:cs="宋体"/>
                <w:color w:val="auto"/>
                <w:sz w:val="24"/>
                <w:szCs w:val="24"/>
                <w:highlight w:val="none"/>
                <w:lang w:val="en-US" w:eastAsia="zh-CN"/>
              </w:rPr>
              <w:t>1</w:t>
            </w:r>
            <w:r>
              <w:rPr>
                <w:rFonts w:hint="eastAsia" w:cs="宋体"/>
                <w:color w:val="auto"/>
                <w:sz w:val="24"/>
                <w:szCs w:val="24"/>
                <w:highlight w:val="none"/>
              </w:rPr>
              <w:t>日北京时间17:00</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10</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评审时间、地点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spacing w:line="400" w:lineRule="exact"/>
              <w:rPr>
                <w:rFonts w:cs="宋体"/>
                <w:color w:val="auto"/>
                <w:sz w:val="24"/>
                <w:szCs w:val="24"/>
                <w:highlight w:val="none"/>
              </w:rPr>
            </w:pPr>
            <w:r>
              <w:rPr>
                <w:rFonts w:hint="eastAsia" w:cs="宋体"/>
                <w:color w:val="auto"/>
                <w:sz w:val="24"/>
                <w:szCs w:val="24"/>
                <w:highlight w:val="none"/>
              </w:rPr>
              <w:t>评审时间: 另行通知</w:t>
            </w:r>
          </w:p>
          <w:p>
            <w:pPr>
              <w:widowControl/>
              <w:spacing w:line="400" w:lineRule="exact"/>
              <w:rPr>
                <w:rFonts w:cs="宋体"/>
                <w:color w:val="auto"/>
                <w:sz w:val="24"/>
                <w:szCs w:val="24"/>
                <w:highlight w:val="none"/>
              </w:rPr>
            </w:pPr>
            <w:r>
              <w:rPr>
                <w:rFonts w:hint="eastAsia" w:cs="宋体"/>
                <w:color w:val="auto"/>
                <w:sz w:val="24"/>
                <w:szCs w:val="24"/>
                <w:highlight w:val="none"/>
              </w:rPr>
              <w:t>地点: 北京市朝阳区北辰东路3号国家科技传播中心会议室</w:t>
            </w:r>
          </w:p>
        </w:tc>
      </w:tr>
    </w:tbl>
    <w:p>
      <w:pPr>
        <w:pStyle w:val="16"/>
        <w:spacing w:after="0" w:line="240" w:lineRule="auto"/>
        <w:outlineLvl w:val="9"/>
        <w:rPr>
          <w:rFonts w:eastAsia="宋体"/>
          <w:color w:val="auto"/>
          <w:highlight w:val="none"/>
        </w:rPr>
      </w:pPr>
    </w:p>
    <w:p>
      <w:pPr>
        <w:pStyle w:val="16"/>
        <w:spacing w:after="0" w:line="240" w:lineRule="auto"/>
        <w:rPr>
          <w:color w:val="auto"/>
          <w:highlight w:val="none"/>
        </w:rPr>
      </w:pPr>
      <w:r>
        <w:rPr>
          <w:rFonts w:hint="eastAsia" w:eastAsia="宋体"/>
          <w:color w:val="auto"/>
          <w:highlight w:val="none"/>
        </w:rPr>
        <w:br w:type="page"/>
      </w:r>
      <w:bookmarkStart w:id="7" w:name="_Toc437949204"/>
      <w:bookmarkEnd w:id="7"/>
      <w:bookmarkStart w:id="8" w:name="_Toc339030253"/>
      <w:bookmarkEnd w:id="8"/>
      <w:bookmarkStart w:id="9" w:name="_Toc437949203"/>
      <w:bookmarkEnd w:id="9"/>
      <w:bookmarkStart w:id="10" w:name="_Toc27473380"/>
      <w:bookmarkStart w:id="11" w:name="_Toc21381"/>
      <w:bookmarkStart w:id="12" w:name="_Toc18377_WPSOffice_Level1"/>
      <w:bookmarkStart w:id="13" w:name="_Toc27473542"/>
      <w:r>
        <w:rPr>
          <w:rFonts w:hint="eastAsia"/>
          <w:color w:val="auto"/>
          <w:highlight w:val="none"/>
        </w:rPr>
        <w:t>第二章 项目服务内容和报价</w:t>
      </w:r>
      <w:bookmarkEnd w:id="10"/>
      <w:bookmarkEnd w:id="11"/>
      <w:bookmarkEnd w:id="12"/>
      <w:bookmarkEnd w:id="13"/>
    </w:p>
    <w:p>
      <w:pPr>
        <w:spacing w:line="500" w:lineRule="exact"/>
        <w:ind w:firstLine="480"/>
        <w:rPr>
          <w:rFonts w:cs="宋体"/>
          <w:b/>
          <w:color w:val="auto"/>
          <w:sz w:val="28"/>
          <w:highlight w:val="none"/>
        </w:rPr>
      </w:pPr>
      <w:bookmarkStart w:id="14" w:name="_Toc25934175"/>
    </w:p>
    <w:p>
      <w:pPr>
        <w:spacing w:line="360" w:lineRule="auto"/>
        <w:ind w:firstLine="482" w:firstLineChars="200"/>
        <w:outlineLvl w:val="1"/>
        <w:rPr>
          <w:rFonts w:cs="宋体"/>
          <w:b/>
          <w:bCs/>
          <w:color w:val="auto"/>
          <w:sz w:val="24"/>
          <w:szCs w:val="24"/>
          <w:highlight w:val="none"/>
        </w:rPr>
      </w:pPr>
      <w:bookmarkStart w:id="15" w:name="_Toc27473543"/>
      <w:bookmarkStart w:id="16" w:name="_Toc27473381"/>
      <w:r>
        <w:rPr>
          <w:rFonts w:hint="eastAsia" w:cs="宋体"/>
          <w:b/>
          <w:bCs/>
          <w:color w:val="auto"/>
          <w:sz w:val="24"/>
          <w:szCs w:val="24"/>
          <w:highlight w:val="none"/>
        </w:rPr>
        <w:t>一、项目服务内容</w:t>
      </w:r>
      <w:bookmarkEnd w:id="15"/>
      <w:bookmarkEnd w:id="16"/>
    </w:p>
    <w:p>
      <w:pPr>
        <w:spacing w:line="360" w:lineRule="auto"/>
        <w:ind w:firstLine="480" w:firstLineChars="200"/>
        <w:outlineLvl w:val="1"/>
        <w:rPr>
          <w:rFonts w:hint="eastAsia" w:cs="宋体"/>
          <w:b w:val="0"/>
          <w:bCs/>
          <w:color w:val="auto"/>
          <w:sz w:val="24"/>
          <w:szCs w:val="24"/>
          <w:highlight w:val="none"/>
        </w:rPr>
      </w:pPr>
      <w:bookmarkStart w:id="17" w:name="_Toc27473382"/>
      <w:bookmarkStart w:id="18" w:name="_Toc27473544"/>
      <w:r>
        <w:rPr>
          <w:rFonts w:hint="eastAsia" w:cs="宋体"/>
          <w:b w:val="0"/>
          <w:bCs/>
          <w:color w:val="auto"/>
          <w:sz w:val="24"/>
          <w:szCs w:val="24"/>
          <w:highlight w:val="none"/>
        </w:rPr>
        <w:t>项目名称：科技声音长廊</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内容要求：搭建完成“科技声音长廊”沉浸式实景交互体验展，长廊拟分为“天-地-人”三个主要空间，每个独立的空间均以沉浸式声音体验为主要特色，搭配图文展示、视频演示和互动设施等多种方式呈现，重点展示中国科技发展的辉煌历程。展览场地为国家科技传播中心，展示周期为常设展，展示面积为200平米以上。</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成果指标要求：</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1.展览设计。供应商需准确把握项目目标，提供展览整体设计，包括撰写展陈大纲、展览方案、各展区空间内容脚本等，确保展示内容科学严谨、准确无误，具有较高的艺术性、代表性与互动性。</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2.设备采购。供应商需采购用于支撑展览展示的音视频设备并提供音视频控制方案。要求设备性能稳定耐用，设备声音清晰度高、声场均匀、空间方向感强，确保观众的听觉与视觉一致，打造良好的沉浸式体验感。</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3.现场搭建。供应商需完成展品展项设计制作、布展环境设计、布展施工方案、设备及展品运输、施工安装调试等服务。</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4.配套服务。供应商需提供展示内容整理、音视频策划制作、现场技术实现、派专员驻场运维、总结报告撰写等全流程配套服务。</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5.其他需要说明的内容：</w:t>
      </w:r>
      <w:r>
        <w:rPr>
          <w:rFonts w:hint="eastAsia" w:cs="宋体"/>
          <w:b w:val="0"/>
          <w:bCs/>
          <w:color w:val="auto"/>
          <w:sz w:val="24"/>
          <w:szCs w:val="24"/>
          <w:highlight w:val="none"/>
          <w:lang w:val="en-US" w:eastAsia="zh-CN"/>
        </w:rPr>
        <w:t>展览设计</w:t>
      </w:r>
      <w:r>
        <w:rPr>
          <w:rFonts w:hint="eastAsia" w:cs="宋体"/>
          <w:b w:val="0"/>
          <w:bCs/>
          <w:color w:val="auto"/>
          <w:sz w:val="24"/>
          <w:szCs w:val="24"/>
          <w:highlight w:val="none"/>
        </w:rPr>
        <w:t>版权归采购方所有，成交后采购方拥有方案作品处置的一切权利。</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预算金额：90万元。</w:t>
      </w:r>
    </w:p>
    <w:p>
      <w:pPr>
        <w:spacing w:line="360" w:lineRule="auto"/>
        <w:ind w:firstLine="482" w:firstLineChars="200"/>
        <w:outlineLvl w:val="1"/>
        <w:rPr>
          <w:rFonts w:cs="宋体"/>
          <w:b/>
          <w:color w:val="auto"/>
          <w:sz w:val="24"/>
          <w:szCs w:val="24"/>
          <w:highlight w:val="none"/>
        </w:rPr>
      </w:pPr>
      <w:r>
        <w:rPr>
          <w:rFonts w:hint="eastAsia" w:cs="宋体"/>
          <w:b/>
          <w:color w:val="auto"/>
          <w:sz w:val="24"/>
          <w:szCs w:val="24"/>
          <w:highlight w:val="none"/>
        </w:rPr>
        <w:t>二、</w:t>
      </w:r>
      <w:bookmarkEnd w:id="17"/>
      <w:bookmarkEnd w:id="18"/>
      <w:bookmarkStart w:id="19" w:name="_Toc27473545"/>
      <w:bookmarkStart w:id="20" w:name="_Toc27473383"/>
      <w:r>
        <w:rPr>
          <w:rFonts w:hint="eastAsia" w:cs="宋体"/>
          <w:b/>
          <w:color w:val="auto"/>
          <w:sz w:val="24"/>
          <w:szCs w:val="24"/>
          <w:highlight w:val="none"/>
        </w:rPr>
        <w:t>报价</w:t>
      </w:r>
      <w:bookmarkEnd w:id="14"/>
      <w:bookmarkEnd w:id="19"/>
      <w:bookmarkEnd w:id="20"/>
    </w:p>
    <w:p>
      <w:pPr>
        <w:spacing w:line="360" w:lineRule="auto"/>
        <w:ind w:firstLine="480" w:firstLineChars="200"/>
        <w:rPr>
          <w:rFonts w:cs="宋体"/>
          <w:bCs/>
          <w:color w:val="auto"/>
          <w:sz w:val="24"/>
          <w:szCs w:val="24"/>
          <w:highlight w:val="none"/>
        </w:rPr>
      </w:pPr>
      <w:bookmarkStart w:id="21" w:name="_Toc25934176"/>
      <w:r>
        <w:rPr>
          <w:rFonts w:hint="eastAsia" w:cs="宋体"/>
          <w:bCs/>
          <w:color w:val="auto"/>
          <w:sz w:val="24"/>
          <w:szCs w:val="24"/>
          <w:highlight w:val="none"/>
        </w:rPr>
        <w:t>1.各子项目申报人应当参照现行文件及相关规定，在充分考虑本项目的要求、难易程度、物价水平波动的基础上，结合实际、自身实力及市场竞争情况进行报价，服务报价为签订合同的重要依据。</w:t>
      </w:r>
      <w:bookmarkEnd w:id="21"/>
    </w:p>
    <w:p>
      <w:pPr>
        <w:spacing w:line="360" w:lineRule="auto"/>
        <w:ind w:firstLine="480" w:firstLineChars="200"/>
        <w:rPr>
          <w:rFonts w:cs="宋体"/>
          <w:bCs/>
          <w:color w:val="auto"/>
          <w:sz w:val="24"/>
          <w:szCs w:val="24"/>
          <w:highlight w:val="none"/>
        </w:rPr>
      </w:pPr>
      <w:bookmarkStart w:id="22" w:name="_Toc25934177"/>
      <w:r>
        <w:rPr>
          <w:rFonts w:hint="eastAsia" w:cs="宋体"/>
          <w:bCs/>
          <w:color w:val="auto"/>
          <w:sz w:val="24"/>
          <w:szCs w:val="24"/>
          <w:highlight w:val="none"/>
        </w:rPr>
        <w:t>2. 各子项目申报人的服务报价为总价包干，包括本项目过程中所有人、财、物力消耗、利润、税金、政策性文件规定调整及合同包含的所有风险、责任等各项费用。申报人应根据国家有关现行文件、招标文件要求并结合自身实力，合理报价。</w:t>
      </w:r>
      <w:bookmarkEnd w:id="22"/>
    </w:p>
    <w:p>
      <w:pPr>
        <w:spacing w:line="360" w:lineRule="auto"/>
        <w:ind w:firstLine="480" w:firstLineChars="200"/>
        <w:rPr>
          <w:rFonts w:cs="宋体"/>
          <w:bCs/>
          <w:color w:val="auto"/>
          <w:sz w:val="24"/>
          <w:szCs w:val="24"/>
          <w:highlight w:val="none"/>
        </w:rPr>
      </w:pPr>
      <w:bookmarkStart w:id="23" w:name="_Toc25934178"/>
      <w:r>
        <w:rPr>
          <w:rFonts w:hint="eastAsia" w:cs="宋体"/>
          <w:bCs/>
          <w:color w:val="auto"/>
          <w:sz w:val="24"/>
          <w:szCs w:val="24"/>
          <w:highlight w:val="none"/>
        </w:rPr>
        <w:t>3.采购人不接受申报人递交的调价函，只允许一个服务报价。</w:t>
      </w:r>
      <w:bookmarkEnd w:id="23"/>
    </w:p>
    <w:p>
      <w:pPr>
        <w:spacing w:line="360" w:lineRule="auto"/>
        <w:ind w:firstLine="480" w:firstLineChars="200"/>
        <w:rPr>
          <w:rFonts w:cs="宋体"/>
          <w:bCs/>
          <w:color w:val="auto"/>
          <w:sz w:val="24"/>
          <w:szCs w:val="24"/>
          <w:highlight w:val="none"/>
        </w:rPr>
      </w:pPr>
      <w:bookmarkStart w:id="24" w:name="_Toc25934179"/>
      <w:r>
        <w:rPr>
          <w:rFonts w:hint="eastAsia" w:cs="宋体"/>
          <w:bCs/>
          <w:color w:val="auto"/>
          <w:sz w:val="24"/>
          <w:szCs w:val="24"/>
          <w:highlight w:val="none"/>
        </w:rPr>
        <w:t>4. 各子项目预算金额为项目最高申报限价,申报人申报报价不得大于项目预算金额，否则按否决申报处理。</w:t>
      </w:r>
      <w:bookmarkEnd w:id="24"/>
    </w:p>
    <w:p>
      <w:pPr>
        <w:pStyle w:val="16"/>
        <w:spacing w:after="0" w:line="240" w:lineRule="auto"/>
        <w:rPr>
          <w:color w:val="auto"/>
          <w:highlight w:val="none"/>
        </w:rPr>
      </w:pPr>
      <w:r>
        <w:rPr>
          <w:rFonts w:hint="eastAsia"/>
          <w:bCs/>
          <w:color w:val="auto"/>
          <w:sz w:val="28"/>
          <w:highlight w:val="none"/>
        </w:rPr>
        <w:br w:type="page"/>
      </w:r>
      <w:bookmarkStart w:id="25" w:name="_Toc339030255"/>
      <w:bookmarkEnd w:id="25"/>
      <w:bookmarkStart w:id="26" w:name="_Toc437949205"/>
      <w:bookmarkEnd w:id="26"/>
      <w:bookmarkStart w:id="27" w:name="_Toc8652_WPSOffice_Level1"/>
      <w:bookmarkStart w:id="28" w:name="_Toc27473384"/>
      <w:bookmarkStart w:id="29" w:name="_Toc30514"/>
      <w:bookmarkStart w:id="30" w:name="_Toc27473546"/>
      <w:r>
        <w:rPr>
          <w:rFonts w:hint="eastAsia"/>
          <w:color w:val="auto"/>
          <w:highlight w:val="none"/>
        </w:rPr>
        <w:t>第三章 申报文件</w:t>
      </w:r>
      <w:bookmarkEnd w:id="27"/>
      <w:r>
        <w:rPr>
          <w:rFonts w:hint="eastAsia"/>
          <w:color w:val="auto"/>
          <w:highlight w:val="none"/>
        </w:rPr>
        <w:t>要求</w:t>
      </w:r>
      <w:bookmarkEnd w:id="28"/>
      <w:bookmarkEnd w:id="29"/>
      <w:bookmarkEnd w:id="30"/>
    </w:p>
    <w:p>
      <w:pPr>
        <w:pStyle w:val="17"/>
        <w:numPr>
          <w:ilvl w:val="0"/>
          <w:numId w:val="0"/>
        </w:numPr>
        <w:spacing w:line="360" w:lineRule="auto"/>
        <w:ind w:firstLine="560" w:firstLineChars="200"/>
        <w:outlineLvl w:val="9"/>
        <w:rPr>
          <w:color w:val="auto"/>
          <w:sz w:val="28"/>
          <w:szCs w:val="48"/>
          <w:highlight w:val="none"/>
        </w:rPr>
      </w:pPr>
    </w:p>
    <w:p>
      <w:pPr>
        <w:pStyle w:val="17"/>
        <w:numPr>
          <w:ilvl w:val="0"/>
          <w:numId w:val="0"/>
        </w:numPr>
        <w:spacing w:line="360" w:lineRule="auto"/>
        <w:ind w:firstLine="482" w:firstLineChars="200"/>
        <w:outlineLvl w:val="1"/>
        <w:rPr>
          <w:b/>
          <w:bCs/>
          <w:color w:val="auto"/>
          <w:szCs w:val="24"/>
          <w:highlight w:val="none"/>
        </w:rPr>
      </w:pPr>
      <w:bookmarkStart w:id="31" w:name="_Toc24237"/>
      <w:bookmarkStart w:id="32" w:name="_Toc27473385"/>
      <w:bookmarkStart w:id="33" w:name="_Toc27473547"/>
      <w:r>
        <w:rPr>
          <w:rFonts w:hint="eastAsia"/>
          <w:b/>
          <w:bCs/>
          <w:color w:val="auto"/>
          <w:szCs w:val="24"/>
          <w:highlight w:val="none"/>
        </w:rPr>
        <w:t>一、申报文件语言</w:t>
      </w:r>
      <w:bookmarkEnd w:id="31"/>
      <w:bookmarkEnd w:id="32"/>
      <w:bookmarkEnd w:id="33"/>
    </w:p>
    <w:p>
      <w:pPr>
        <w:spacing w:line="360" w:lineRule="auto"/>
        <w:ind w:firstLine="480" w:firstLineChars="200"/>
        <w:rPr>
          <w:color w:val="auto"/>
          <w:sz w:val="24"/>
          <w:szCs w:val="24"/>
          <w:highlight w:val="none"/>
        </w:rPr>
      </w:pPr>
      <w:r>
        <w:rPr>
          <w:rFonts w:hint="eastAsia"/>
          <w:color w:val="auto"/>
          <w:sz w:val="24"/>
          <w:szCs w:val="24"/>
          <w:highlight w:val="none"/>
        </w:rPr>
        <w:t>申报文件及评审要求、双方与申报评审有关的往来通知、函件均应使用汉语。</w:t>
      </w:r>
    </w:p>
    <w:p>
      <w:pPr>
        <w:pStyle w:val="17"/>
        <w:numPr>
          <w:ilvl w:val="0"/>
          <w:numId w:val="0"/>
        </w:numPr>
        <w:spacing w:line="360" w:lineRule="auto"/>
        <w:ind w:firstLine="482" w:firstLineChars="200"/>
        <w:outlineLvl w:val="1"/>
        <w:rPr>
          <w:b/>
          <w:bCs/>
          <w:color w:val="auto"/>
          <w:szCs w:val="24"/>
          <w:highlight w:val="none"/>
        </w:rPr>
      </w:pPr>
      <w:bookmarkStart w:id="34" w:name="_Toc27473548"/>
      <w:bookmarkStart w:id="35" w:name="_Toc12518"/>
      <w:bookmarkStart w:id="36" w:name="_Toc27473386"/>
      <w:r>
        <w:rPr>
          <w:rFonts w:hint="eastAsia"/>
          <w:b/>
          <w:bCs/>
          <w:color w:val="auto"/>
          <w:szCs w:val="24"/>
          <w:highlight w:val="none"/>
        </w:rPr>
        <w:t>二、申报文件构成</w:t>
      </w:r>
      <w:bookmarkEnd w:id="34"/>
      <w:bookmarkEnd w:id="35"/>
      <w:bookmarkEnd w:id="36"/>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申报文件应包括但不限于以下内容（复印件需盖单位公章）：</w:t>
      </w:r>
    </w:p>
    <w:p>
      <w:pPr>
        <w:pStyle w:val="19"/>
        <w:keepNext w:val="0"/>
        <w:keepLines w:val="0"/>
        <w:numPr>
          <w:ilvl w:val="0"/>
          <w:numId w:val="0"/>
        </w:numPr>
        <w:spacing w:line="360" w:lineRule="auto"/>
        <w:ind w:firstLine="480" w:firstLineChars="200"/>
        <w:outlineLvl w:val="9"/>
        <w:rPr>
          <w:color w:val="auto"/>
          <w:sz w:val="24"/>
          <w:highlight w:val="none"/>
        </w:rPr>
      </w:pPr>
      <w:r>
        <w:rPr>
          <w:color w:val="auto"/>
          <w:sz w:val="24"/>
          <w:highlight w:val="none"/>
        </w:rPr>
        <w:t>1.</w:t>
      </w:r>
      <w:r>
        <w:rPr>
          <w:rFonts w:hint="eastAsia"/>
          <w:color w:val="auto"/>
          <w:sz w:val="24"/>
          <w:highlight w:val="none"/>
        </w:rPr>
        <w:t>申报人简介；</w:t>
      </w:r>
    </w:p>
    <w:p>
      <w:pPr>
        <w:pStyle w:val="19"/>
        <w:keepNext w:val="0"/>
        <w:keepLines w:val="0"/>
        <w:numPr>
          <w:ilvl w:val="0"/>
          <w:numId w:val="0"/>
        </w:numPr>
        <w:spacing w:line="360" w:lineRule="auto"/>
        <w:ind w:firstLine="480" w:firstLineChars="200"/>
        <w:outlineLvl w:val="9"/>
        <w:rPr>
          <w:color w:val="auto"/>
          <w:sz w:val="24"/>
          <w:highlight w:val="none"/>
        </w:rPr>
      </w:pPr>
      <w:r>
        <w:rPr>
          <w:rFonts w:cs="宋体"/>
          <w:color w:val="auto"/>
          <w:sz w:val="24"/>
          <w:highlight w:val="none"/>
        </w:rPr>
        <w:t>2.</w:t>
      </w:r>
      <w:r>
        <w:rPr>
          <w:rFonts w:hint="eastAsia" w:cs="宋体"/>
          <w:color w:val="auto"/>
          <w:sz w:val="24"/>
          <w:highlight w:val="none"/>
        </w:rPr>
        <w:t>行政主管部门颁发的在有效期内的</w:t>
      </w:r>
      <w:r>
        <w:rPr>
          <w:rFonts w:hint="eastAsia"/>
          <w:color w:val="auto"/>
          <w:sz w:val="24"/>
          <w:highlight w:val="none"/>
        </w:rPr>
        <w:t>营业执照（或复印件）；</w:t>
      </w:r>
    </w:p>
    <w:p>
      <w:pPr>
        <w:pStyle w:val="19"/>
        <w:keepNext w:val="0"/>
        <w:keepLines w:val="0"/>
        <w:numPr>
          <w:ilvl w:val="0"/>
          <w:numId w:val="0"/>
        </w:numPr>
        <w:spacing w:line="360" w:lineRule="auto"/>
        <w:ind w:firstLine="480" w:firstLineChars="200"/>
        <w:outlineLvl w:val="9"/>
        <w:rPr>
          <w:color w:val="auto"/>
          <w:sz w:val="24"/>
          <w:highlight w:val="none"/>
        </w:rPr>
      </w:pPr>
      <w:r>
        <w:rPr>
          <w:color w:val="auto"/>
          <w:sz w:val="24"/>
          <w:highlight w:val="none"/>
        </w:rPr>
        <w:t>3.</w:t>
      </w:r>
      <w:r>
        <w:rPr>
          <w:rFonts w:hint="eastAsia"/>
          <w:color w:val="auto"/>
          <w:sz w:val="24"/>
          <w:highlight w:val="none"/>
        </w:rPr>
        <w:t>法定代表人身份证复印件；</w:t>
      </w:r>
    </w:p>
    <w:p>
      <w:pPr>
        <w:pStyle w:val="19"/>
        <w:keepNext w:val="0"/>
        <w:keepLines w:val="0"/>
        <w:numPr>
          <w:ilvl w:val="0"/>
          <w:numId w:val="0"/>
        </w:numPr>
        <w:spacing w:line="360" w:lineRule="auto"/>
        <w:ind w:firstLine="480" w:firstLineChars="200"/>
        <w:outlineLvl w:val="9"/>
        <w:rPr>
          <w:color w:val="auto"/>
          <w:sz w:val="24"/>
          <w:highlight w:val="none"/>
        </w:rPr>
      </w:pPr>
      <w:r>
        <w:rPr>
          <w:color w:val="auto"/>
          <w:sz w:val="24"/>
          <w:highlight w:val="none"/>
        </w:rPr>
        <w:t>4.</w:t>
      </w:r>
      <w:r>
        <w:rPr>
          <w:rFonts w:hint="eastAsia"/>
          <w:color w:val="auto"/>
          <w:sz w:val="24"/>
          <w:highlight w:val="none"/>
        </w:rPr>
        <w:t>法定代表人授权委托书、经办人身份证复印件；</w:t>
      </w:r>
    </w:p>
    <w:p>
      <w:pPr>
        <w:pStyle w:val="19"/>
        <w:keepNext w:val="0"/>
        <w:keepLines w:val="0"/>
        <w:numPr>
          <w:ilvl w:val="0"/>
          <w:numId w:val="0"/>
        </w:numPr>
        <w:spacing w:line="360" w:lineRule="auto"/>
        <w:ind w:firstLine="480" w:firstLineChars="200"/>
        <w:outlineLvl w:val="9"/>
        <w:rPr>
          <w:rFonts w:hint="eastAsia"/>
          <w:color w:val="auto"/>
          <w:sz w:val="24"/>
          <w:highlight w:val="none"/>
        </w:rPr>
      </w:pPr>
      <w:r>
        <w:rPr>
          <w:color w:val="auto"/>
          <w:sz w:val="24"/>
          <w:highlight w:val="none"/>
        </w:rPr>
        <w:t>5.</w:t>
      </w:r>
      <w:r>
        <w:rPr>
          <w:rFonts w:hint="eastAsia"/>
          <w:color w:val="auto"/>
          <w:sz w:val="24"/>
          <w:highlight w:val="none"/>
        </w:rPr>
        <w:t>拟派项目负责人的资格证书、身份证复印件；</w:t>
      </w:r>
    </w:p>
    <w:p>
      <w:pPr>
        <w:ind w:firstLine="480" w:firstLineChars="200"/>
        <w:rPr>
          <w:rFonts w:hint="default" w:eastAsia="仿宋_GB2312"/>
          <w:color w:val="auto"/>
          <w:highlight w:val="none"/>
          <w:lang w:val="en-US" w:eastAsia="zh-CN"/>
        </w:rPr>
      </w:pPr>
      <w:r>
        <w:rPr>
          <w:rFonts w:hint="eastAsia"/>
          <w:color w:val="auto"/>
          <w:sz w:val="24"/>
          <w:highlight w:val="none"/>
          <w:lang w:val="en-US" w:eastAsia="zh-CN"/>
        </w:rPr>
        <w:t>6.类似项目业绩证明材料、人员证明材料；</w:t>
      </w:r>
    </w:p>
    <w:p>
      <w:pPr>
        <w:pStyle w:val="19"/>
        <w:keepNext w:val="0"/>
        <w:keepLines w:val="0"/>
        <w:numPr>
          <w:ilvl w:val="0"/>
          <w:numId w:val="0"/>
        </w:numPr>
        <w:spacing w:line="360" w:lineRule="auto"/>
        <w:ind w:firstLine="480" w:firstLineChars="200"/>
        <w:outlineLvl w:val="9"/>
        <w:rPr>
          <w:color w:val="auto"/>
          <w:sz w:val="24"/>
          <w:highlight w:val="none"/>
        </w:rPr>
      </w:pPr>
      <w:r>
        <w:rPr>
          <w:rFonts w:hint="eastAsia"/>
          <w:color w:val="auto"/>
          <w:sz w:val="24"/>
          <w:highlight w:val="none"/>
          <w:lang w:val="en-US" w:eastAsia="zh-CN"/>
        </w:rPr>
        <w:t>7</w:t>
      </w:r>
      <w:r>
        <w:rPr>
          <w:color w:val="auto"/>
          <w:sz w:val="24"/>
          <w:highlight w:val="none"/>
        </w:rPr>
        <w:t>.</w:t>
      </w:r>
      <w:r>
        <w:rPr>
          <w:rFonts w:hint="eastAsia"/>
          <w:color w:val="auto"/>
          <w:sz w:val="24"/>
          <w:highlight w:val="none"/>
        </w:rPr>
        <w:t>项目申报书。</w:t>
      </w:r>
    </w:p>
    <w:p>
      <w:pPr>
        <w:pStyle w:val="17"/>
        <w:numPr>
          <w:ilvl w:val="0"/>
          <w:numId w:val="0"/>
        </w:numPr>
        <w:spacing w:line="360" w:lineRule="auto"/>
        <w:ind w:firstLine="482" w:firstLineChars="200"/>
        <w:outlineLvl w:val="1"/>
        <w:rPr>
          <w:b/>
          <w:bCs/>
          <w:color w:val="auto"/>
          <w:szCs w:val="24"/>
          <w:highlight w:val="none"/>
        </w:rPr>
      </w:pPr>
      <w:bookmarkStart w:id="37" w:name="_Toc24494"/>
      <w:bookmarkStart w:id="38" w:name="_Toc27473549"/>
      <w:bookmarkStart w:id="39" w:name="_Toc27473387"/>
      <w:r>
        <w:rPr>
          <w:rFonts w:hint="eastAsia"/>
          <w:b/>
          <w:bCs/>
          <w:color w:val="auto"/>
          <w:szCs w:val="24"/>
          <w:highlight w:val="none"/>
        </w:rPr>
        <w:t>三、申报文件份数和签署</w:t>
      </w:r>
      <w:bookmarkEnd w:id="37"/>
      <w:bookmarkEnd w:id="38"/>
      <w:bookmarkEnd w:id="39"/>
    </w:p>
    <w:p>
      <w:pPr>
        <w:spacing w:line="360" w:lineRule="auto"/>
        <w:ind w:firstLine="480" w:firstLineChars="200"/>
        <w:rPr>
          <w:color w:val="auto"/>
          <w:sz w:val="24"/>
          <w:szCs w:val="24"/>
          <w:highlight w:val="none"/>
        </w:rPr>
      </w:pPr>
      <w:r>
        <w:rPr>
          <w:rFonts w:hint="eastAsia"/>
          <w:color w:val="auto"/>
          <w:sz w:val="24"/>
          <w:szCs w:val="24"/>
          <w:highlight w:val="none"/>
        </w:rPr>
        <w:t>1.申报人按要求编制申报文件“正本1份”和“副本</w:t>
      </w:r>
      <w:r>
        <w:rPr>
          <w:rFonts w:hint="eastAsia"/>
          <w:color w:val="auto"/>
          <w:sz w:val="24"/>
          <w:szCs w:val="24"/>
          <w:highlight w:val="none"/>
          <w:lang w:val="en-US"/>
        </w:rPr>
        <w:t>4</w:t>
      </w:r>
      <w:r>
        <w:rPr>
          <w:rFonts w:hint="eastAsia"/>
          <w:color w:val="auto"/>
          <w:sz w:val="24"/>
          <w:szCs w:val="24"/>
          <w:highlight w:val="none"/>
        </w:rPr>
        <w:t>份”</w:t>
      </w:r>
      <w:r>
        <w:rPr>
          <w:rFonts w:hint="eastAsia"/>
          <w:color w:val="auto"/>
          <w:sz w:val="24"/>
          <w:szCs w:val="24"/>
          <w:highlight w:val="none"/>
          <w:lang w:eastAsia="zh-CN"/>
        </w:rPr>
        <w:t>，</w:t>
      </w:r>
      <w:r>
        <w:rPr>
          <w:rFonts w:hint="eastAsia"/>
          <w:color w:val="auto"/>
          <w:sz w:val="24"/>
          <w:szCs w:val="24"/>
          <w:highlight w:val="none"/>
          <w:lang w:val="en-US" w:eastAsia="zh-CN"/>
        </w:rPr>
        <w:t>并分别标注正副本字样</w:t>
      </w:r>
      <w:r>
        <w:rPr>
          <w:rFonts w:hint="eastAsia"/>
          <w:color w:val="auto"/>
          <w:sz w:val="24"/>
          <w:szCs w:val="24"/>
          <w:highlight w:val="none"/>
        </w:rPr>
        <w:t>。申报文件正本和副本如有不一致之处，以正本为准；</w:t>
      </w:r>
    </w:p>
    <w:p>
      <w:pPr>
        <w:spacing w:line="360" w:lineRule="auto"/>
        <w:ind w:firstLine="480" w:firstLineChars="200"/>
        <w:rPr>
          <w:color w:val="auto"/>
          <w:sz w:val="24"/>
          <w:szCs w:val="24"/>
          <w:highlight w:val="none"/>
        </w:rPr>
      </w:pPr>
      <w:r>
        <w:rPr>
          <w:rFonts w:hint="eastAsia" w:cs="宋体"/>
          <w:color w:val="auto"/>
          <w:sz w:val="24"/>
          <w:szCs w:val="24"/>
          <w:highlight w:val="none"/>
        </w:rPr>
        <w:t>2.</w:t>
      </w:r>
      <w:r>
        <w:rPr>
          <w:rFonts w:hint="eastAsia"/>
          <w:color w:val="auto"/>
          <w:sz w:val="24"/>
          <w:szCs w:val="24"/>
          <w:highlight w:val="none"/>
        </w:rPr>
        <w:t>申报文件应使用不能擦去的墨水打印或书写，并加盖法人单位公章和法定代表人印鉴或签字；</w:t>
      </w:r>
    </w:p>
    <w:p>
      <w:pPr>
        <w:spacing w:line="360" w:lineRule="auto"/>
        <w:ind w:firstLine="480" w:firstLineChars="200"/>
        <w:rPr>
          <w:color w:val="auto"/>
          <w:sz w:val="24"/>
          <w:szCs w:val="24"/>
          <w:highlight w:val="none"/>
        </w:rPr>
      </w:pPr>
      <w:r>
        <w:rPr>
          <w:rFonts w:hint="eastAsia"/>
          <w:color w:val="auto"/>
          <w:sz w:val="24"/>
          <w:szCs w:val="24"/>
          <w:highlight w:val="none"/>
        </w:rPr>
        <w:t>3.全套申报文件应无涂改和行间插字，除非这些删改是根据采购人指示进行的，或者是申报人造成的必须修改的错误。但修改处应由申报文件签字人签字证明并加盖印鉴。</w:t>
      </w:r>
    </w:p>
    <w:p>
      <w:pPr>
        <w:spacing w:line="360" w:lineRule="auto"/>
        <w:rPr>
          <w:color w:val="auto"/>
          <w:sz w:val="28"/>
          <w:szCs w:val="21"/>
          <w:highlight w:val="none"/>
        </w:rPr>
      </w:pPr>
      <w:r>
        <w:rPr>
          <w:rFonts w:hint="eastAsia"/>
          <w:color w:val="auto"/>
          <w:sz w:val="28"/>
          <w:szCs w:val="21"/>
          <w:highlight w:val="none"/>
        </w:rPr>
        <w:br w:type="page"/>
      </w:r>
    </w:p>
    <w:p>
      <w:pPr>
        <w:pStyle w:val="16"/>
        <w:spacing w:after="0" w:line="240" w:lineRule="auto"/>
        <w:rPr>
          <w:color w:val="auto"/>
          <w:highlight w:val="none"/>
        </w:rPr>
      </w:pPr>
      <w:bookmarkStart w:id="40" w:name="_Toc27473550"/>
      <w:bookmarkStart w:id="41" w:name="_Toc27473388"/>
      <w:bookmarkStart w:id="42" w:name="_Toc25769"/>
      <w:bookmarkStart w:id="43" w:name="_Toc1151_WPSOffice_Level1"/>
      <w:r>
        <w:rPr>
          <w:rFonts w:hint="eastAsia"/>
          <w:color w:val="auto"/>
          <w:highlight w:val="none"/>
        </w:rPr>
        <w:t>第四章 申报文件递交</w:t>
      </w:r>
      <w:bookmarkEnd w:id="40"/>
      <w:bookmarkEnd w:id="41"/>
      <w:bookmarkEnd w:id="42"/>
      <w:bookmarkEnd w:id="43"/>
    </w:p>
    <w:p>
      <w:pPr>
        <w:pStyle w:val="17"/>
        <w:numPr>
          <w:ilvl w:val="0"/>
          <w:numId w:val="0"/>
        </w:numPr>
        <w:spacing w:line="360" w:lineRule="auto"/>
        <w:outlineLvl w:val="9"/>
        <w:rPr>
          <w:color w:val="auto"/>
          <w:sz w:val="28"/>
          <w:szCs w:val="28"/>
          <w:highlight w:val="none"/>
        </w:rPr>
      </w:pPr>
      <w:bookmarkStart w:id="44" w:name="_Toc25934186"/>
    </w:p>
    <w:p>
      <w:pPr>
        <w:pStyle w:val="17"/>
        <w:numPr>
          <w:ilvl w:val="0"/>
          <w:numId w:val="0"/>
        </w:numPr>
        <w:spacing w:line="360" w:lineRule="auto"/>
        <w:outlineLvl w:val="1"/>
        <w:rPr>
          <w:b/>
          <w:bCs/>
          <w:color w:val="auto"/>
          <w:szCs w:val="24"/>
          <w:highlight w:val="none"/>
        </w:rPr>
      </w:pPr>
      <w:bookmarkStart w:id="45" w:name="_Toc23731"/>
      <w:bookmarkStart w:id="46" w:name="_Toc27473389"/>
      <w:bookmarkStart w:id="47" w:name="_Toc27473551"/>
      <w:r>
        <w:rPr>
          <w:rFonts w:hint="eastAsia"/>
          <w:b/>
          <w:bCs/>
          <w:color w:val="auto"/>
          <w:szCs w:val="24"/>
          <w:highlight w:val="none"/>
        </w:rPr>
        <w:t>一、申报文件密封</w:t>
      </w:r>
      <w:bookmarkEnd w:id="44"/>
      <w:bookmarkEnd w:id="45"/>
      <w:bookmarkEnd w:id="46"/>
      <w:bookmarkEnd w:id="47"/>
    </w:p>
    <w:p>
      <w:pPr>
        <w:spacing w:line="360" w:lineRule="auto"/>
        <w:ind w:firstLine="480"/>
        <w:rPr>
          <w:color w:val="auto"/>
          <w:sz w:val="24"/>
          <w:szCs w:val="24"/>
          <w:highlight w:val="none"/>
          <w:u w:val="single"/>
        </w:rPr>
      </w:pPr>
      <w:r>
        <w:rPr>
          <w:rFonts w:hint="eastAsia"/>
          <w:color w:val="auto"/>
          <w:sz w:val="24"/>
          <w:szCs w:val="24"/>
          <w:highlight w:val="none"/>
        </w:rPr>
        <w:t>申报文件分正本与副本，</w:t>
      </w:r>
      <w:r>
        <w:rPr>
          <w:rFonts w:hint="eastAsia"/>
          <w:color w:val="auto"/>
          <w:sz w:val="24"/>
          <w:szCs w:val="24"/>
          <w:highlight w:val="none"/>
          <w:lang w:val="en-US" w:eastAsia="zh-CN"/>
        </w:rPr>
        <w:t>分别</w:t>
      </w:r>
      <w:r>
        <w:rPr>
          <w:rFonts w:hint="eastAsia"/>
          <w:color w:val="auto"/>
          <w:sz w:val="24"/>
          <w:szCs w:val="24"/>
          <w:highlight w:val="none"/>
        </w:rPr>
        <w:t>密封。</w:t>
      </w:r>
    </w:p>
    <w:p>
      <w:pPr>
        <w:pStyle w:val="17"/>
        <w:numPr>
          <w:ilvl w:val="0"/>
          <w:numId w:val="0"/>
        </w:numPr>
        <w:spacing w:line="360" w:lineRule="auto"/>
        <w:outlineLvl w:val="1"/>
        <w:rPr>
          <w:b/>
          <w:bCs/>
          <w:color w:val="auto"/>
          <w:szCs w:val="24"/>
          <w:highlight w:val="none"/>
        </w:rPr>
      </w:pPr>
      <w:bookmarkStart w:id="48" w:name="_Toc25934187"/>
      <w:bookmarkStart w:id="49" w:name="_Toc28373"/>
      <w:bookmarkStart w:id="50" w:name="_Toc27473552"/>
      <w:bookmarkStart w:id="51" w:name="_Toc27473390"/>
      <w:r>
        <w:rPr>
          <w:rFonts w:hint="eastAsia"/>
          <w:b/>
          <w:bCs/>
          <w:color w:val="auto"/>
          <w:szCs w:val="24"/>
          <w:highlight w:val="none"/>
        </w:rPr>
        <w:t>二、申报文件递交截止时间与地点</w:t>
      </w:r>
      <w:bookmarkEnd w:id="48"/>
      <w:bookmarkEnd w:id="49"/>
      <w:bookmarkEnd w:id="50"/>
      <w:bookmarkEnd w:id="51"/>
    </w:p>
    <w:p>
      <w:pPr>
        <w:spacing w:line="360" w:lineRule="auto"/>
        <w:ind w:firstLine="480"/>
        <w:rPr>
          <w:color w:val="auto"/>
          <w:sz w:val="24"/>
          <w:szCs w:val="24"/>
          <w:highlight w:val="none"/>
        </w:rPr>
      </w:pPr>
      <w:r>
        <w:rPr>
          <w:rFonts w:hint="eastAsia" w:cs="宋体"/>
          <w:color w:val="auto"/>
          <w:sz w:val="24"/>
          <w:szCs w:val="24"/>
          <w:highlight w:val="none"/>
        </w:rPr>
        <w:t>时间: 2</w:t>
      </w:r>
      <w:r>
        <w:rPr>
          <w:rFonts w:hint="eastAsia"/>
          <w:color w:val="auto"/>
          <w:sz w:val="24"/>
          <w:szCs w:val="24"/>
          <w:highlight w:val="none"/>
        </w:rPr>
        <w:t>02</w:t>
      </w:r>
      <w:r>
        <w:rPr>
          <w:rFonts w:hint="eastAsia"/>
          <w:color w:val="auto"/>
          <w:sz w:val="24"/>
          <w:szCs w:val="24"/>
          <w:highlight w:val="none"/>
          <w:lang w:val="en-US" w:eastAsia="zh-CN"/>
        </w:rPr>
        <w:t>4</w:t>
      </w:r>
      <w:r>
        <w:rPr>
          <w:rFonts w:hint="eastAsia"/>
          <w:color w:val="auto"/>
          <w:sz w:val="24"/>
          <w:szCs w:val="24"/>
          <w:highlight w:val="none"/>
        </w:rPr>
        <w:t>年</w:t>
      </w:r>
      <w:r>
        <w:rPr>
          <w:rFonts w:hint="eastAsia"/>
          <w:color w:val="auto"/>
          <w:sz w:val="24"/>
          <w:szCs w:val="24"/>
          <w:highlight w:val="none"/>
          <w:lang w:val="en-US" w:eastAsia="zh-CN"/>
        </w:rPr>
        <w:t>11</w:t>
      </w:r>
      <w:r>
        <w:rPr>
          <w:rFonts w:hint="eastAsia"/>
          <w:color w:val="auto"/>
          <w:sz w:val="24"/>
          <w:szCs w:val="24"/>
          <w:highlight w:val="none"/>
        </w:rPr>
        <w:t>月</w:t>
      </w:r>
      <w:r>
        <w:rPr>
          <w:rFonts w:hint="eastAsia"/>
          <w:color w:val="auto"/>
          <w:sz w:val="24"/>
          <w:szCs w:val="24"/>
          <w:highlight w:val="none"/>
          <w:lang w:val="en-US" w:eastAsia="zh-CN"/>
        </w:rPr>
        <w:t>1</w:t>
      </w:r>
      <w:r>
        <w:rPr>
          <w:rFonts w:hint="eastAsia" w:cs="宋体"/>
          <w:color w:val="auto"/>
          <w:sz w:val="24"/>
          <w:szCs w:val="24"/>
          <w:highlight w:val="none"/>
        </w:rPr>
        <w:t>日北京时间17:00</w:t>
      </w:r>
    </w:p>
    <w:p>
      <w:pPr>
        <w:spacing w:line="360" w:lineRule="auto"/>
        <w:ind w:firstLine="480"/>
        <w:rPr>
          <w:color w:val="auto"/>
          <w:sz w:val="24"/>
          <w:szCs w:val="24"/>
          <w:highlight w:val="none"/>
        </w:rPr>
      </w:pPr>
      <w:r>
        <w:rPr>
          <w:rFonts w:hint="eastAsia"/>
          <w:color w:val="auto"/>
          <w:sz w:val="24"/>
          <w:szCs w:val="24"/>
          <w:highlight w:val="none"/>
        </w:rPr>
        <w:t>地点：请寄（送）至北京市朝阳区北辰东路3号国家科技传播中心</w:t>
      </w:r>
    </w:p>
    <w:p>
      <w:pPr>
        <w:pStyle w:val="17"/>
        <w:numPr>
          <w:ilvl w:val="0"/>
          <w:numId w:val="0"/>
        </w:numPr>
        <w:spacing w:line="360" w:lineRule="auto"/>
        <w:outlineLvl w:val="1"/>
        <w:rPr>
          <w:b/>
          <w:bCs/>
          <w:color w:val="auto"/>
          <w:szCs w:val="24"/>
          <w:highlight w:val="none"/>
        </w:rPr>
      </w:pPr>
      <w:bookmarkStart w:id="52" w:name="_Toc27473391"/>
      <w:bookmarkStart w:id="53" w:name="_Toc27473553"/>
      <w:bookmarkStart w:id="54" w:name="_Toc23577"/>
      <w:bookmarkStart w:id="55" w:name="_Toc25934188"/>
      <w:r>
        <w:rPr>
          <w:rFonts w:hint="eastAsia"/>
          <w:b/>
          <w:bCs/>
          <w:color w:val="auto"/>
          <w:szCs w:val="24"/>
          <w:highlight w:val="none"/>
        </w:rPr>
        <w:t>三、申报文件递交</w:t>
      </w:r>
      <w:bookmarkEnd w:id="52"/>
      <w:bookmarkEnd w:id="53"/>
      <w:bookmarkEnd w:id="54"/>
      <w:bookmarkEnd w:id="55"/>
    </w:p>
    <w:p>
      <w:pPr>
        <w:spacing w:line="360" w:lineRule="auto"/>
        <w:ind w:firstLine="480"/>
        <w:rPr>
          <w:color w:val="auto"/>
          <w:sz w:val="24"/>
          <w:szCs w:val="24"/>
          <w:highlight w:val="none"/>
        </w:rPr>
      </w:pPr>
      <w:r>
        <w:rPr>
          <w:rFonts w:hint="eastAsia"/>
          <w:color w:val="auto"/>
          <w:sz w:val="24"/>
          <w:szCs w:val="24"/>
          <w:highlight w:val="none"/>
        </w:rPr>
        <w:t>根据《中国科协采购管理操作规程（修订）》及《中国科协科学技术传播中心采购管理办法（试行）》，参与评审的合格供应商不足3家的，延长公告期限，延长期限为</w:t>
      </w:r>
      <w:r>
        <w:rPr>
          <w:color w:val="auto"/>
          <w:sz w:val="24"/>
          <w:szCs w:val="24"/>
          <w:highlight w:val="none"/>
        </w:rPr>
        <w:t>3</w:t>
      </w:r>
      <w:r>
        <w:rPr>
          <w:rFonts w:hint="eastAsia"/>
          <w:color w:val="auto"/>
          <w:sz w:val="24"/>
          <w:szCs w:val="24"/>
          <w:highlight w:val="none"/>
        </w:rPr>
        <w:t>个工作日。公告结束后，组织申报评审。</w:t>
      </w:r>
    </w:p>
    <w:p>
      <w:pPr>
        <w:pStyle w:val="5"/>
        <w:tabs>
          <w:tab w:val="left" w:pos="6237"/>
        </w:tabs>
        <w:spacing w:line="360" w:lineRule="auto"/>
        <w:ind w:left="560" w:hanging="560" w:hangingChars="200"/>
        <w:jc w:val="center"/>
        <w:rPr>
          <w:color w:val="auto"/>
          <w:sz w:val="28"/>
          <w:szCs w:val="28"/>
          <w:highlight w:val="none"/>
        </w:rPr>
      </w:pPr>
      <w:r>
        <w:rPr>
          <w:rFonts w:hint="eastAsia"/>
          <w:color w:val="auto"/>
          <w:sz w:val="28"/>
          <w:szCs w:val="28"/>
          <w:highlight w:val="none"/>
        </w:rPr>
        <w:br w:type="page"/>
      </w:r>
      <w:bookmarkStart w:id="56" w:name="_Toc12315_WPSOffice_Level1"/>
      <w:bookmarkEnd w:id="56"/>
      <w:bookmarkStart w:id="57" w:name="_Toc437949207"/>
      <w:bookmarkEnd w:id="57"/>
    </w:p>
    <w:p>
      <w:pPr>
        <w:pStyle w:val="16"/>
        <w:spacing w:after="0" w:line="360" w:lineRule="auto"/>
        <w:rPr>
          <w:color w:val="auto"/>
          <w:highlight w:val="none"/>
        </w:rPr>
      </w:pPr>
      <w:bookmarkStart w:id="58" w:name="_Toc12798"/>
      <w:bookmarkStart w:id="59" w:name="_Toc27473554"/>
      <w:bookmarkStart w:id="60" w:name="_Toc27473392"/>
      <w:r>
        <w:rPr>
          <w:rFonts w:hint="eastAsia"/>
          <w:color w:val="auto"/>
          <w:highlight w:val="none"/>
        </w:rPr>
        <w:t>第五章 开启及评审</w:t>
      </w:r>
      <w:bookmarkEnd w:id="58"/>
      <w:bookmarkEnd w:id="59"/>
      <w:bookmarkEnd w:id="60"/>
    </w:p>
    <w:p>
      <w:pPr>
        <w:pStyle w:val="17"/>
        <w:numPr>
          <w:ilvl w:val="0"/>
          <w:numId w:val="0"/>
        </w:numPr>
        <w:spacing w:line="360" w:lineRule="auto"/>
        <w:ind w:firstLine="482" w:firstLineChars="200"/>
        <w:outlineLvl w:val="9"/>
        <w:rPr>
          <w:b/>
          <w:bCs/>
          <w:color w:val="auto"/>
          <w:szCs w:val="24"/>
          <w:highlight w:val="none"/>
        </w:rPr>
      </w:pPr>
      <w:bookmarkStart w:id="61" w:name="_Toc25934190"/>
    </w:p>
    <w:p>
      <w:pPr>
        <w:pStyle w:val="17"/>
        <w:numPr>
          <w:ilvl w:val="0"/>
          <w:numId w:val="0"/>
        </w:numPr>
        <w:spacing w:line="360" w:lineRule="auto"/>
        <w:ind w:firstLine="482" w:firstLineChars="200"/>
        <w:jc w:val="both"/>
        <w:outlineLvl w:val="1"/>
        <w:rPr>
          <w:b/>
          <w:bCs/>
          <w:color w:val="auto"/>
          <w:szCs w:val="24"/>
          <w:highlight w:val="none"/>
        </w:rPr>
      </w:pPr>
      <w:bookmarkStart w:id="62" w:name="_Toc27473555"/>
      <w:bookmarkStart w:id="63" w:name="_Toc27473393"/>
      <w:bookmarkStart w:id="64" w:name="_Toc32045"/>
      <w:r>
        <w:rPr>
          <w:rFonts w:hint="eastAsia"/>
          <w:b/>
          <w:bCs/>
          <w:color w:val="auto"/>
          <w:szCs w:val="24"/>
          <w:highlight w:val="none"/>
        </w:rPr>
        <w:t>一、开启</w:t>
      </w:r>
      <w:bookmarkEnd w:id="61"/>
      <w:bookmarkEnd w:id="62"/>
      <w:bookmarkEnd w:id="63"/>
      <w:bookmarkEnd w:id="64"/>
    </w:p>
    <w:p>
      <w:pPr>
        <w:pStyle w:val="18"/>
        <w:numPr>
          <w:ilvl w:val="0"/>
          <w:numId w:val="0"/>
        </w:numPr>
        <w:spacing w:line="360" w:lineRule="auto"/>
        <w:ind w:firstLine="480" w:firstLineChars="200"/>
        <w:jc w:val="both"/>
        <w:outlineLvl w:val="9"/>
        <w:rPr>
          <w:color w:val="auto"/>
          <w:sz w:val="24"/>
          <w:szCs w:val="24"/>
          <w:highlight w:val="none"/>
        </w:rPr>
      </w:pPr>
      <w:bookmarkStart w:id="65" w:name="_Toc25934191"/>
      <w:r>
        <w:rPr>
          <w:rFonts w:hint="eastAsia"/>
          <w:color w:val="auto"/>
          <w:sz w:val="24"/>
          <w:szCs w:val="24"/>
          <w:highlight w:val="none"/>
        </w:rPr>
        <w:t>1.采购人将于申报须知要求的时间和地点举行评审前会议，并邀请所有申报人参加评审前会议，否则作无效申报处理。</w:t>
      </w:r>
      <w:bookmarkEnd w:id="65"/>
    </w:p>
    <w:p>
      <w:pPr>
        <w:pStyle w:val="18"/>
        <w:numPr>
          <w:ilvl w:val="0"/>
          <w:numId w:val="0"/>
        </w:numPr>
        <w:spacing w:line="360" w:lineRule="auto"/>
        <w:ind w:firstLine="480" w:firstLineChars="200"/>
        <w:jc w:val="both"/>
        <w:outlineLvl w:val="9"/>
        <w:rPr>
          <w:color w:val="auto"/>
          <w:sz w:val="24"/>
          <w:szCs w:val="24"/>
          <w:highlight w:val="none"/>
        </w:rPr>
      </w:pPr>
      <w:bookmarkStart w:id="66" w:name="_Toc25934192"/>
      <w:r>
        <w:rPr>
          <w:rFonts w:hint="eastAsia"/>
          <w:color w:val="auto"/>
          <w:sz w:val="24"/>
          <w:szCs w:val="24"/>
          <w:highlight w:val="none"/>
        </w:rPr>
        <w:t>2.开启时，由申报人或其推选的代表检查自己或所代表的申报文件的密封情况，经记录后，由采购人当众</w:t>
      </w:r>
      <w:r>
        <w:rPr>
          <w:rFonts w:hint="eastAsia" w:ascii="黑体"/>
          <w:color w:val="auto"/>
          <w:sz w:val="24"/>
          <w:szCs w:val="24"/>
          <w:highlight w:val="none"/>
        </w:rPr>
        <w:t>拆封、宣读申报人名称、服务价格等内容。对于申报人在递交截止期前递交的申报声明，在开启时当众宣读，评审时有效。采购人对开启过程进行记录，由参加评审的各申报人代表和相关工作人员签字确认，并存档备查。</w:t>
      </w:r>
      <w:bookmarkEnd w:id="66"/>
    </w:p>
    <w:p>
      <w:pPr>
        <w:pStyle w:val="18"/>
        <w:numPr>
          <w:ilvl w:val="0"/>
          <w:numId w:val="0"/>
        </w:numPr>
        <w:spacing w:line="360" w:lineRule="auto"/>
        <w:ind w:firstLine="480" w:firstLineChars="200"/>
        <w:jc w:val="both"/>
        <w:outlineLvl w:val="9"/>
        <w:rPr>
          <w:color w:val="auto"/>
          <w:sz w:val="24"/>
          <w:szCs w:val="24"/>
          <w:highlight w:val="none"/>
        </w:rPr>
      </w:pPr>
      <w:bookmarkStart w:id="67" w:name="_Toc25934193"/>
      <w:r>
        <w:rPr>
          <w:rFonts w:hint="eastAsia"/>
          <w:color w:val="auto"/>
          <w:sz w:val="24"/>
          <w:szCs w:val="24"/>
          <w:highlight w:val="none"/>
        </w:rPr>
        <w:t>3.未宣读的服务价格、价格折扣等实质内容，评审时不予承认。</w:t>
      </w:r>
      <w:bookmarkEnd w:id="67"/>
    </w:p>
    <w:p>
      <w:pPr>
        <w:pStyle w:val="18"/>
        <w:numPr>
          <w:ilvl w:val="0"/>
          <w:numId w:val="0"/>
        </w:numPr>
        <w:spacing w:line="360" w:lineRule="auto"/>
        <w:ind w:firstLine="480" w:firstLineChars="200"/>
        <w:jc w:val="both"/>
        <w:outlineLvl w:val="9"/>
        <w:rPr>
          <w:color w:val="auto"/>
          <w:sz w:val="24"/>
          <w:szCs w:val="24"/>
          <w:highlight w:val="none"/>
        </w:rPr>
      </w:pPr>
      <w:bookmarkStart w:id="68" w:name="_Toc25934194"/>
      <w:r>
        <w:rPr>
          <w:rFonts w:hint="eastAsia"/>
          <w:color w:val="auto"/>
          <w:sz w:val="24"/>
          <w:szCs w:val="24"/>
          <w:highlight w:val="none"/>
        </w:rPr>
        <w:t>4.评审前会议由采购人在相关监督部门监督下召开。</w:t>
      </w:r>
      <w:bookmarkEnd w:id="68"/>
    </w:p>
    <w:p>
      <w:pPr>
        <w:pStyle w:val="17"/>
        <w:numPr>
          <w:ilvl w:val="0"/>
          <w:numId w:val="0"/>
        </w:numPr>
        <w:spacing w:line="360" w:lineRule="auto"/>
        <w:ind w:firstLine="482" w:firstLineChars="200"/>
        <w:jc w:val="both"/>
        <w:outlineLvl w:val="1"/>
        <w:rPr>
          <w:b/>
          <w:bCs/>
          <w:color w:val="auto"/>
          <w:szCs w:val="24"/>
          <w:highlight w:val="none"/>
        </w:rPr>
      </w:pPr>
      <w:bookmarkStart w:id="69" w:name="_Toc27473556"/>
      <w:bookmarkStart w:id="70" w:name="_Toc25934195"/>
      <w:bookmarkStart w:id="71" w:name="_Toc824"/>
      <w:bookmarkStart w:id="72" w:name="_Toc27473394"/>
      <w:r>
        <w:rPr>
          <w:rFonts w:hint="eastAsia"/>
          <w:b/>
          <w:bCs/>
          <w:color w:val="auto"/>
          <w:szCs w:val="24"/>
          <w:highlight w:val="none"/>
        </w:rPr>
        <w:t>二、评审</w:t>
      </w:r>
      <w:bookmarkEnd w:id="69"/>
      <w:bookmarkEnd w:id="70"/>
      <w:bookmarkEnd w:id="71"/>
      <w:bookmarkEnd w:id="72"/>
    </w:p>
    <w:p>
      <w:pPr>
        <w:pStyle w:val="18"/>
        <w:numPr>
          <w:ilvl w:val="0"/>
          <w:numId w:val="0"/>
        </w:numPr>
        <w:spacing w:line="360" w:lineRule="auto"/>
        <w:ind w:firstLine="480" w:firstLineChars="200"/>
        <w:jc w:val="both"/>
        <w:outlineLvl w:val="9"/>
        <w:rPr>
          <w:rFonts w:ascii="黑体"/>
          <w:color w:val="auto"/>
          <w:sz w:val="24"/>
          <w:szCs w:val="24"/>
          <w:highlight w:val="none"/>
        </w:rPr>
      </w:pPr>
      <w:bookmarkStart w:id="73" w:name="_Toc25934196"/>
      <w:bookmarkStart w:id="74" w:name="_Toc9447_WPSOffice_Level2"/>
      <w:r>
        <w:rPr>
          <w:rFonts w:hint="eastAsia" w:ascii="黑体"/>
          <w:color w:val="auto"/>
          <w:sz w:val="24"/>
          <w:szCs w:val="24"/>
          <w:highlight w:val="none"/>
        </w:rPr>
        <w:t>1.评审小组的组成和工作</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采购人将依规组建评审小组，代表采购人对项目申报材料进行评审；评审专家从中国科协财政项目专家库中抽取，成员总数为3人。</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申报评审小组代表采购人，对实质上符合申报要求的申报材料进行评审。</w:t>
      </w:r>
    </w:p>
    <w:bookmarkEnd w:id="73"/>
    <w:bookmarkEnd w:id="74"/>
    <w:p>
      <w:pPr>
        <w:pStyle w:val="18"/>
        <w:numPr>
          <w:ilvl w:val="0"/>
          <w:numId w:val="0"/>
        </w:numPr>
        <w:spacing w:line="360" w:lineRule="auto"/>
        <w:ind w:firstLine="480" w:firstLineChars="200"/>
        <w:jc w:val="both"/>
        <w:outlineLvl w:val="9"/>
        <w:rPr>
          <w:rFonts w:ascii="黑体"/>
          <w:color w:val="auto"/>
          <w:sz w:val="24"/>
          <w:szCs w:val="24"/>
          <w:highlight w:val="none"/>
        </w:rPr>
      </w:pPr>
      <w:r>
        <w:rPr>
          <w:rFonts w:hint="eastAsia" w:ascii="黑体"/>
          <w:color w:val="auto"/>
          <w:sz w:val="24"/>
          <w:szCs w:val="24"/>
          <w:highlight w:val="none"/>
        </w:rPr>
        <w:t>2.</w:t>
      </w:r>
      <w:bookmarkStart w:id="75" w:name="_Toc25934197"/>
      <w:r>
        <w:rPr>
          <w:rFonts w:hint="eastAsia" w:ascii="黑体"/>
          <w:color w:val="auto"/>
          <w:sz w:val="24"/>
          <w:szCs w:val="24"/>
          <w:highlight w:val="none"/>
        </w:rPr>
        <w:t>评审组织及质询</w:t>
      </w:r>
      <w:bookmarkEnd w:id="75"/>
    </w:p>
    <w:p>
      <w:pPr>
        <w:pStyle w:val="18"/>
        <w:numPr>
          <w:ilvl w:val="0"/>
          <w:numId w:val="0"/>
        </w:numPr>
        <w:spacing w:line="360" w:lineRule="auto"/>
        <w:ind w:firstLine="480" w:firstLineChars="200"/>
        <w:jc w:val="both"/>
        <w:outlineLvl w:val="9"/>
        <w:rPr>
          <w:rFonts w:ascii="黑体"/>
          <w:color w:val="auto"/>
          <w:sz w:val="24"/>
          <w:szCs w:val="24"/>
          <w:highlight w:val="none"/>
        </w:rPr>
      </w:pPr>
      <w:bookmarkStart w:id="76" w:name="_Toc25934198"/>
      <w:r>
        <w:rPr>
          <w:rFonts w:hint="eastAsia" w:ascii="黑体"/>
          <w:color w:val="auto"/>
          <w:sz w:val="24"/>
          <w:szCs w:val="24"/>
          <w:highlight w:val="none"/>
        </w:rPr>
        <w:t>评审小组首先确定评审组长，评审组长负责组织评审活动，各评审成员根据申报文件独立进行评审，评审组长负责汇总评审意见及评审中出现的问题代表采购人质询申报人。</w:t>
      </w:r>
      <w:bookmarkEnd w:id="76"/>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（1）评审准备。</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评审人员应当熟悉申报评审办法、项目申报书等有关文件。</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（2）正式评审。</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申报评审小组会应当根据申报评审办法，对其项目申报材料做进一步的评审与比较。</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申报评审小组，认为所有申报都不符合要求的，可以否决所有申报。所有申报被否决后，采购人应当重新组织。</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申报评审小组依据评分标准进行评分，评分标准详见附表。</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申报评审小组对项目申报材料的分数进行综合，将各申报人综合评分按照由高到低的顺序进行排序，选出排名前1—3名的申报人为成交候选人。</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（3）出具评审意见。</w:t>
      </w:r>
    </w:p>
    <w:p>
      <w:pPr>
        <w:pStyle w:val="17"/>
        <w:numPr>
          <w:ilvl w:val="0"/>
          <w:numId w:val="0"/>
        </w:numPr>
        <w:spacing w:line="360" w:lineRule="auto"/>
        <w:ind w:firstLine="482" w:firstLineChars="200"/>
        <w:jc w:val="both"/>
        <w:outlineLvl w:val="1"/>
        <w:rPr>
          <w:b/>
          <w:bCs/>
          <w:color w:val="auto"/>
          <w:szCs w:val="24"/>
          <w:highlight w:val="none"/>
        </w:rPr>
      </w:pPr>
      <w:bookmarkStart w:id="77" w:name="_Toc4034"/>
      <w:r>
        <w:rPr>
          <w:rFonts w:hint="eastAsia"/>
          <w:b/>
          <w:bCs/>
          <w:color w:val="auto"/>
          <w:szCs w:val="24"/>
          <w:highlight w:val="none"/>
        </w:rPr>
        <w:t>三、否决条件</w:t>
      </w:r>
      <w:bookmarkEnd w:id="77"/>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存在下列重大偏差情形之一或提供虚假材料的，按否决处理，否决处理应当由申报评审小组集体表决多数通过后做出。存在的其他问题和不明确之处，按细微偏差处理，对细微偏差，采购人应通过询问方式加以核实、补正。</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1.申报书未加盖申报人公章，且未经法定代表人（或授权代理人）签字或使用手签章的；</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2.申报书内容不全或关键字迹模糊、无法辨认的；</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3.如果有证据显示投标人以他人名义投标、与他人串通投标、以行贿手段谋取中标，以及投标弄虚作假的；</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4.符合法律法规或地方主管部门规范性文件规定的其他否决投标情形的；</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5.超过项目采购预算的。</w:t>
      </w:r>
    </w:p>
    <w:p>
      <w:pPr>
        <w:pStyle w:val="17"/>
        <w:numPr>
          <w:ilvl w:val="0"/>
          <w:numId w:val="0"/>
        </w:numPr>
        <w:spacing w:line="360" w:lineRule="auto"/>
        <w:ind w:firstLine="482" w:firstLineChars="200"/>
        <w:jc w:val="both"/>
        <w:outlineLvl w:val="1"/>
        <w:rPr>
          <w:b/>
          <w:bCs/>
          <w:color w:val="auto"/>
          <w:szCs w:val="24"/>
          <w:highlight w:val="none"/>
        </w:rPr>
      </w:pPr>
      <w:bookmarkStart w:id="78" w:name="_Toc19921"/>
      <w:r>
        <w:rPr>
          <w:rFonts w:hint="eastAsia"/>
          <w:b/>
          <w:bCs/>
          <w:color w:val="auto"/>
          <w:szCs w:val="24"/>
          <w:highlight w:val="none"/>
        </w:rPr>
        <w:t>四、确定原则和方法</w:t>
      </w:r>
      <w:bookmarkEnd w:id="78"/>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确定原则为：本合同将授予综合评分第一的申报人。</w:t>
      </w:r>
    </w:p>
    <w:p>
      <w:pPr>
        <w:pStyle w:val="17"/>
        <w:numPr>
          <w:ilvl w:val="0"/>
          <w:numId w:val="0"/>
        </w:numPr>
        <w:spacing w:line="360" w:lineRule="auto"/>
        <w:ind w:firstLine="482" w:firstLineChars="200"/>
        <w:jc w:val="both"/>
        <w:outlineLvl w:val="1"/>
        <w:rPr>
          <w:b/>
          <w:bCs/>
          <w:color w:val="auto"/>
          <w:szCs w:val="24"/>
          <w:highlight w:val="none"/>
        </w:rPr>
      </w:pPr>
      <w:bookmarkStart w:id="79" w:name="_Toc27026"/>
      <w:r>
        <w:rPr>
          <w:rFonts w:hint="eastAsia"/>
          <w:b/>
          <w:bCs/>
          <w:color w:val="auto"/>
          <w:szCs w:val="24"/>
          <w:highlight w:val="none"/>
        </w:rPr>
        <w:t>五、附则</w:t>
      </w:r>
      <w:bookmarkEnd w:id="79"/>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1.评审结束后，采购人按照规定程序履行报批手续后，向综合评分第一的申报人发出成交通知书。</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2.本办法由采购人负责解释。</w:t>
      </w:r>
    </w:p>
    <w:p>
      <w:pPr>
        <w:adjustRightInd w:val="0"/>
        <w:snapToGrid w:val="0"/>
        <w:spacing w:line="580" w:lineRule="exact"/>
        <w:ind w:firstLine="5120" w:firstLineChars="1600"/>
        <w:rPr>
          <w:color w:val="auto"/>
          <w:sz w:val="32"/>
          <w:szCs w:val="32"/>
          <w:highlight w:val="none"/>
        </w:rPr>
      </w:pPr>
    </w:p>
    <w:p>
      <w:pPr>
        <w:pStyle w:val="2"/>
        <w:rPr>
          <w:color w:val="auto"/>
          <w:highlight w:val="none"/>
        </w:rPr>
      </w:pPr>
    </w:p>
    <w:p>
      <w:pPr>
        <w:pStyle w:val="2"/>
        <w:rPr>
          <w:color w:val="auto"/>
          <w:highlight w:val="none"/>
        </w:rPr>
        <w:sectPr>
          <w:footerReference r:id="rId3" w:type="default"/>
          <w:pgSz w:w="11907" w:h="16840"/>
          <w:pgMar w:top="1984" w:right="1474" w:bottom="992" w:left="1587" w:header="737" w:footer="851" w:gutter="0"/>
          <w:cols w:space="720" w:num="1"/>
          <w:docGrid w:type="lines" w:linePitch="312" w:charSpace="0"/>
        </w:sectPr>
      </w:pPr>
    </w:p>
    <w:p>
      <w:pPr>
        <w:pStyle w:val="17"/>
        <w:numPr>
          <w:ilvl w:val="0"/>
          <w:numId w:val="0"/>
        </w:numPr>
        <w:spacing w:line="360" w:lineRule="auto"/>
        <w:rPr>
          <w:rFonts w:ascii="黑体" w:hAnsi="黑体"/>
          <w:color w:val="auto"/>
          <w:szCs w:val="24"/>
          <w:highlight w:val="none"/>
        </w:rPr>
      </w:pPr>
      <w:bookmarkStart w:id="80" w:name="_Toc20917"/>
      <w:bookmarkStart w:id="81" w:name="_Hlk29206544"/>
      <w:bookmarkStart w:id="82" w:name="_Toc2656_WPSOffice_Level2"/>
      <w:r>
        <w:rPr>
          <w:rFonts w:hint="eastAsia" w:ascii="黑体" w:hAnsi="黑体"/>
          <w:color w:val="auto"/>
          <w:szCs w:val="24"/>
          <w:highlight w:val="none"/>
        </w:rPr>
        <w:t>附表</w:t>
      </w:r>
      <w:bookmarkEnd w:id="80"/>
      <w:r>
        <w:rPr>
          <w:rFonts w:hint="eastAsia" w:ascii="黑体" w:hAnsi="黑体"/>
          <w:color w:val="auto"/>
          <w:szCs w:val="24"/>
          <w:highlight w:val="none"/>
        </w:rPr>
        <w:t>：</w:t>
      </w:r>
    </w:p>
    <w:p>
      <w:pPr>
        <w:tabs>
          <w:tab w:val="left" w:pos="180"/>
        </w:tabs>
        <w:adjustRightInd w:val="0"/>
        <w:snapToGrid w:val="0"/>
        <w:spacing w:line="500" w:lineRule="exact"/>
        <w:ind w:right="246" w:rightChars="112"/>
        <w:jc w:val="center"/>
        <w:rPr>
          <w:rFonts w:ascii="小标宋" w:hAnsi="小标宋" w:eastAsia="小标宋" w:cs="小标宋"/>
          <w:bCs/>
          <w:color w:val="auto"/>
          <w:sz w:val="44"/>
          <w:szCs w:val="44"/>
          <w:highlight w:val="none"/>
        </w:rPr>
      </w:pPr>
      <w:r>
        <w:rPr>
          <w:rFonts w:hint="eastAsia" w:ascii="小标宋" w:hAnsi="小标宋" w:eastAsia="小标宋" w:cs="小标宋"/>
          <w:bCs/>
          <w:color w:val="auto"/>
          <w:sz w:val="44"/>
          <w:szCs w:val="44"/>
          <w:highlight w:val="none"/>
        </w:rPr>
        <w:t>评审意见表</w:t>
      </w:r>
    </w:p>
    <w:p>
      <w:pPr>
        <w:adjustRightInd w:val="0"/>
        <w:snapToGrid w:val="0"/>
        <w:spacing w:line="500" w:lineRule="exact"/>
        <w:ind w:left="-86" w:leftChars="-39" w:right="-878" w:rightChars="-399"/>
        <w:rPr>
          <w:color w:val="auto"/>
          <w:sz w:val="24"/>
          <w:highlight w:val="none"/>
        </w:rPr>
      </w:pPr>
      <w:r>
        <w:rPr>
          <w:rFonts w:hint="eastAsia"/>
          <w:color w:val="auto"/>
          <w:sz w:val="24"/>
          <w:highlight w:val="none"/>
        </w:rPr>
        <w:t>项目名称：</w:t>
      </w:r>
      <w:r>
        <w:rPr>
          <w:rFonts w:hint="eastAsia"/>
          <w:color w:val="auto"/>
          <w:sz w:val="24"/>
          <w:highlight w:val="none"/>
          <w:lang w:val="en-US"/>
        </w:rPr>
        <w:t>XXX</w:t>
      </w:r>
      <w:r>
        <w:rPr>
          <w:rFonts w:hint="eastAsia"/>
          <w:color w:val="auto"/>
          <w:sz w:val="24"/>
          <w:highlight w:val="none"/>
        </w:rPr>
        <w:t>项目</w:t>
      </w:r>
    </w:p>
    <w:tbl>
      <w:tblPr>
        <w:tblStyle w:val="12"/>
        <w:tblW w:w="14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50"/>
        <w:gridCol w:w="987"/>
        <w:gridCol w:w="8050"/>
        <w:gridCol w:w="925"/>
        <w:gridCol w:w="900"/>
        <w:gridCol w:w="838"/>
        <w:gridCol w:w="900"/>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1" w:type="dxa"/>
            <w:vAlign w:val="center"/>
          </w:tcPr>
          <w:p>
            <w:pPr>
              <w:adjustRightInd w:val="0"/>
              <w:snapToGrid w:val="0"/>
              <w:spacing w:line="44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50" w:type="dxa"/>
            <w:vAlign w:val="center"/>
          </w:tcPr>
          <w:p>
            <w:pPr>
              <w:adjustRightInd w:val="0"/>
              <w:snapToGrid w:val="0"/>
              <w:spacing w:line="44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987" w:type="dxa"/>
            <w:vAlign w:val="center"/>
          </w:tcPr>
          <w:p>
            <w:pPr>
              <w:adjustRightInd w:val="0"/>
              <w:snapToGrid w:val="0"/>
              <w:spacing w:line="44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标准分</w:t>
            </w:r>
          </w:p>
        </w:tc>
        <w:tc>
          <w:tcPr>
            <w:tcW w:w="8050" w:type="dxa"/>
            <w:vAlign w:val="center"/>
          </w:tcPr>
          <w:p>
            <w:pPr>
              <w:adjustRightInd w:val="0"/>
              <w:snapToGrid w:val="0"/>
              <w:spacing w:line="44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925" w:type="dxa"/>
            <w:vAlign w:val="center"/>
          </w:tcPr>
          <w:p>
            <w:pPr>
              <w:adjustRightInd w:val="0"/>
              <w:snapToGrid w:val="0"/>
              <w:spacing w:line="44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900" w:type="dxa"/>
          </w:tcPr>
          <w:p>
            <w:pPr>
              <w:adjustRightInd w:val="0"/>
              <w:snapToGrid w:val="0"/>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 w:val="24"/>
                <w:szCs w:val="24"/>
                <w:highlight w:val="none"/>
              </w:rPr>
              <w:t>申报单位1</w:t>
            </w:r>
          </w:p>
        </w:tc>
        <w:tc>
          <w:tcPr>
            <w:tcW w:w="838" w:type="dxa"/>
          </w:tcPr>
          <w:p>
            <w:pPr>
              <w:adjustRightInd w:val="0"/>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申报单位2</w:t>
            </w:r>
          </w:p>
        </w:tc>
        <w:tc>
          <w:tcPr>
            <w:tcW w:w="900" w:type="dxa"/>
          </w:tcPr>
          <w:p>
            <w:pPr>
              <w:adjustRightInd w:val="0"/>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申报单位3</w:t>
            </w:r>
          </w:p>
        </w:tc>
        <w:tc>
          <w:tcPr>
            <w:tcW w:w="625" w:type="dxa"/>
          </w:tcPr>
          <w:p>
            <w:pPr>
              <w:adjustRightInd w:val="0"/>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750"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服务方案</w:t>
            </w:r>
          </w:p>
        </w:tc>
        <w:tc>
          <w:tcPr>
            <w:tcW w:w="987"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50</w:t>
            </w: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展览设计、设备采购等工作方案</w:t>
            </w:r>
            <w:r>
              <w:rPr>
                <w:rFonts w:hint="eastAsia" w:ascii="仿宋" w:hAnsi="仿宋" w:eastAsia="仿宋" w:cs="仿宋"/>
                <w:color w:val="auto"/>
                <w:highlight w:val="none"/>
              </w:rPr>
              <w:t>内容全面、完整</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合理，</w:t>
            </w:r>
            <w:r>
              <w:rPr>
                <w:rFonts w:hint="eastAsia" w:ascii="仿宋" w:hAnsi="仿宋" w:eastAsia="仿宋" w:cs="仿宋"/>
                <w:color w:val="auto"/>
                <w:highlight w:val="none"/>
              </w:rPr>
              <w:t>工作标准优于申报要求</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41～50</w:t>
            </w: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restart"/>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展览设计、设备采购等工作方案</w:t>
            </w:r>
            <w:r>
              <w:rPr>
                <w:rFonts w:hint="eastAsia" w:ascii="仿宋" w:hAnsi="仿宋" w:eastAsia="仿宋" w:cs="仿宋"/>
                <w:color w:val="auto"/>
                <w:highlight w:val="none"/>
              </w:rPr>
              <w:t>内容全面、完整，工作标准完全满足申报要求</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31～40</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展览设计、设备采购等工作方案</w:t>
            </w:r>
            <w:r>
              <w:rPr>
                <w:rFonts w:hint="eastAsia" w:ascii="仿宋" w:hAnsi="仿宋" w:eastAsia="仿宋" w:cs="仿宋"/>
                <w:color w:val="auto"/>
                <w:highlight w:val="none"/>
              </w:rPr>
              <w:t>内容一般，工作标准基本满足申报要求</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1～30</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750"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实施条件</w:t>
            </w:r>
          </w:p>
        </w:tc>
        <w:tc>
          <w:tcPr>
            <w:tcW w:w="987" w:type="dxa"/>
            <w:vMerge w:val="restart"/>
            <w:vAlign w:val="center"/>
          </w:tcPr>
          <w:p>
            <w:pPr>
              <w:adjustRightInd w:val="0"/>
              <w:snapToGrid w:val="0"/>
              <w:spacing w:line="440" w:lineRule="exact"/>
              <w:jc w:val="center"/>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0</w:t>
            </w: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现场搭建及后续配套</w:t>
            </w:r>
            <w:r>
              <w:rPr>
                <w:rFonts w:hint="eastAsia" w:ascii="仿宋" w:hAnsi="仿宋" w:eastAsia="仿宋" w:cs="仿宋"/>
                <w:color w:val="auto"/>
                <w:highlight w:val="none"/>
              </w:rPr>
              <w:t>服务工作安排及承诺优于申报要求，保障有力，措施完善可行</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ascii="仿宋" w:hAnsi="仿宋" w:eastAsia="仿宋" w:cs="仿宋"/>
                <w:color w:val="auto"/>
                <w:highlight w:val="none"/>
              </w:rPr>
              <w:t>2</w:t>
            </w:r>
            <w:r>
              <w:rPr>
                <w:rFonts w:hint="eastAsia" w:ascii="仿宋" w:hAnsi="仿宋" w:eastAsia="仿宋" w:cs="仿宋"/>
                <w:color w:val="auto"/>
                <w:highlight w:val="none"/>
              </w:rPr>
              <w:t>1～</w:t>
            </w:r>
            <w:r>
              <w:rPr>
                <w:rFonts w:ascii="仿宋" w:hAnsi="仿宋" w:eastAsia="仿宋" w:cs="仿宋"/>
                <w:color w:val="auto"/>
                <w:highlight w:val="none"/>
              </w:rPr>
              <w:t>3</w:t>
            </w:r>
            <w:r>
              <w:rPr>
                <w:rFonts w:hint="eastAsia" w:ascii="仿宋" w:hAnsi="仿宋" w:eastAsia="仿宋" w:cs="仿宋"/>
                <w:color w:val="auto"/>
                <w:highlight w:val="none"/>
              </w:rPr>
              <w:t>0</w:t>
            </w: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restart"/>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现场搭建及后续配套</w:t>
            </w:r>
            <w:r>
              <w:rPr>
                <w:rFonts w:hint="eastAsia" w:ascii="仿宋" w:hAnsi="仿宋" w:eastAsia="仿宋" w:cs="仿宋"/>
                <w:color w:val="auto"/>
                <w:highlight w:val="none"/>
              </w:rPr>
              <w:t>服务工作安排及承诺完全满足申报要求，保障措施可行</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ascii="仿宋" w:hAnsi="仿宋" w:eastAsia="仿宋" w:cs="仿宋"/>
                <w:color w:val="auto"/>
                <w:highlight w:val="none"/>
              </w:rPr>
              <w:t>10</w:t>
            </w:r>
            <w:r>
              <w:rPr>
                <w:rFonts w:hint="eastAsia" w:ascii="仿宋" w:hAnsi="仿宋" w:eastAsia="仿宋" w:cs="仿宋"/>
                <w:color w:val="auto"/>
                <w:highlight w:val="none"/>
              </w:rPr>
              <w:t>～</w:t>
            </w:r>
            <w:r>
              <w:rPr>
                <w:rFonts w:ascii="仿宋" w:hAnsi="仿宋" w:eastAsia="仿宋" w:cs="仿宋"/>
                <w:color w:val="auto"/>
                <w:highlight w:val="none"/>
              </w:rPr>
              <w:t>2</w:t>
            </w:r>
            <w:r>
              <w:rPr>
                <w:rFonts w:hint="eastAsia" w:ascii="仿宋" w:hAnsi="仿宋" w:eastAsia="仿宋" w:cs="仿宋"/>
                <w:color w:val="auto"/>
                <w:highlight w:val="none"/>
              </w:rPr>
              <w:t>0</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现场搭建及后续配套</w:t>
            </w:r>
            <w:r>
              <w:rPr>
                <w:rFonts w:hint="eastAsia" w:ascii="仿宋" w:hAnsi="仿宋" w:eastAsia="仿宋" w:cs="仿宋"/>
                <w:color w:val="auto"/>
                <w:highlight w:val="none"/>
              </w:rPr>
              <w:t>服务工作安排及承诺基本满足要求，保障措施可行</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10</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750"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人员组成</w:t>
            </w:r>
          </w:p>
        </w:tc>
        <w:tc>
          <w:tcPr>
            <w:tcW w:w="987"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人员组成合理，人数充足，专业能力强</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6～10</w:t>
            </w: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restart"/>
          </w:tcPr>
          <w:p>
            <w:pPr>
              <w:adjustRightInd w:val="0"/>
              <w:snapToGrid w:val="0"/>
              <w:spacing w:line="440" w:lineRule="exact"/>
              <w:rPr>
                <w:rFonts w:ascii="仿宋" w:hAnsi="仿宋" w:eastAsia="仿宋" w:cs="仿宋"/>
                <w:color w:val="auto"/>
                <w:sz w:val="24"/>
                <w:szCs w:val="24"/>
                <w:highlight w:val="none"/>
              </w:rPr>
            </w:pPr>
          </w:p>
        </w:tc>
        <w:tc>
          <w:tcPr>
            <w:tcW w:w="625" w:type="dxa"/>
            <w:vMerge w:val="restart"/>
          </w:tcPr>
          <w:p>
            <w:pPr>
              <w:adjustRightInd w:val="0"/>
              <w:snapToGrid w:val="0"/>
              <w:spacing w:line="440" w:lineRule="exac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人员组成较合理，人数较充足，专业能力强</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1～5</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750"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经费测算</w:t>
            </w:r>
          </w:p>
        </w:tc>
        <w:tc>
          <w:tcPr>
            <w:tcW w:w="987" w:type="dxa"/>
            <w:vMerge w:val="restart"/>
            <w:vAlign w:val="center"/>
          </w:tcPr>
          <w:p>
            <w:pPr>
              <w:adjustRightInd w:val="0"/>
              <w:snapToGrid w:val="0"/>
              <w:spacing w:line="440" w:lineRule="exact"/>
              <w:jc w:val="center"/>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0</w:t>
            </w: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经费测算金额合理，依据充分，针对性强</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6～</w:t>
            </w:r>
            <w:r>
              <w:rPr>
                <w:rFonts w:ascii="仿宋" w:hAnsi="仿宋" w:eastAsia="仿宋" w:cs="仿宋"/>
                <w:color w:val="auto"/>
                <w:highlight w:val="none"/>
              </w:rPr>
              <w:t>1</w:t>
            </w:r>
            <w:r>
              <w:rPr>
                <w:rFonts w:hint="eastAsia" w:ascii="仿宋" w:hAnsi="仿宋" w:eastAsia="仿宋" w:cs="仿宋"/>
                <w:color w:val="auto"/>
                <w:highlight w:val="none"/>
              </w:rPr>
              <w:t>0</w:t>
            </w: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restart"/>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经费测算金额基本合理，测算依据基本符合要求</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5</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总分</w:t>
            </w:r>
          </w:p>
        </w:tc>
        <w:tc>
          <w:tcPr>
            <w:tcW w:w="987"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100</w:t>
            </w:r>
          </w:p>
        </w:tc>
        <w:tc>
          <w:tcPr>
            <w:tcW w:w="8975" w:type="dxa"/>
            <w:gridSpan w:val="2"/>
            <w:vAlign w:val="center"/>
          </w:tcPr>
          <w:p>
            <w:pPr>
              <w:adjustRightInd w:val="0"/>
              <w:snapToGrid w:val="0"/>
              <w:spacing w:line="440" w:lineRule="exact"/>
              <w:jc w:val="center"/>
              <w:rPr>
                <w:rFonts w:ascii="仿宋" w:hAnsi="仿宋" w:eastAsia="仿宋" w:cs="仿宋"/>
                <w:color w:val="auto"/>
                <w:highlight w:val="none"/>
              </w:rPr>
            </w:pPr>
          </w:p>
        </w:tc>
        <w:tc>
          <w:tcPr>
            <w:tcW w:w="900" w:type="dxa"/>
          </w:tcPr>
          <w:p>
            <w:pPr>
              <w:adjustRightInd w:val="0"/>
              <w:snapToGrid w:val="0"/>
              <w:spacing w:line="440" w:lineRule="exact"/>
              <w:jc w:val="center"/>
              <w:rPr>
                <w:rFonts w:ascii="仿宋" w:hAnsi="仿宋" w:eastAsia="仿宋" w:cs="仿宋"/>
                <w:color w:val="auto"/>
                <w:sz w:val="24"/>
                <w:szCs w:val="24"/>
                <w:highlight w:val="none"/>
              </w:rPr>
            </w:pPr>
          </w:p>
        </w:tc>
        <w:tc>
          <w:tcPr>
            <w:tcW w:w="838" w:type="dxa"/>
          </w:tcPr>
          <w:p>
            <w:pPr>
              <w:adjustRightInd w:val="0"/>
              <w:snapToGrid w:val="0"/>
              <w:spacing w:line="440" w:lineRule="exact"/>
              <w:jc w:val="center"/>
              <w:rPr>
                <w:rFonts w:ascii="仿宋" w:hAnsi="仿宋" w:eastAsia="仿宋" w:cs="仿宋"/>
                <w:color w:val="auto"/>
                <w:sz w:val="24"/>
                <w:szCs w:val="24"/>
                <w:highlight w:val="none"/>
              </w:rPr>
            </w:pPr>
          </w:p>
        </w:tc>
        <w:tc>
          <w:tcPr>
            <w:tcW w:w="900" w:type="dxa"/>
          </w:tcPr>
          <w:p>
            <w:pPr>
              <w:adjustRightInd w:val="0"/>
              <w:snapToGrid w:val="0"/>
              <w:spacing w:line="440" w:lineRule="exact"/>
              <w:jc w:val="center"/>
              <w:rPr>
                <w:rFonts w:ascii="仿宋" w:hAnsi="仿宋" w:eastAsia="仿宋" w:cs="仿宋"/>
                <w:color w:val="auto"/>
                <w:sz w:val="24"/>
                <w:szCs w:val="24"/>
                <w:highlight w:val="none"/>
              </w:rPr>
            </w:pPr>
          </w:p>
        </w:tc>
        <w:tc>
          <w:tcPr>
            <w:tcW w:w="625" w:type="dxa"/>
          </w:tcPr>
          <w:p>
            <w:pPr>
              <w:adjustRightInd w:val="0"/>
              <w:snapToGrid w:val="0"/>
              <w:spacing w:line="440" w:lineRule="exact"/>
              <w:jc w:val="center"/>
              <w:rPr>
                <w:rFonts w:ascii="仿宋" w:hAnsi="仿宋" w:eastAsia="仿宋" w:cs="仿宋"/>
                <w:color w:val="auto"/>
                <w:sz w:val="24"/>
                <w:szCs w:val="24"/>
                <w:highlight w:val="none"/>
              </w:rPr>
            </w:pPr>
          </w:p>
        </w:tc>
      </w:tr>
    </w:tbl>
    <w:p>
      <w:pPr>
        <w:adjustRightInd w:val="0"/>
        <w:snapToGrid w:val="0"/>
        <w:spacing w:line="440" w:lineRule="exact"/>
        <w:ind w:left="-20" w:leftChars="-9" w:right="-878" w:rightChars="-399" w:firstLine="1440" w:firstLineChars="600"/>
        <w:rPr>
          <w:color w:val="auto"/>
          <w:sz w:val="28"/>
          <w:szCs w:val="28"/>
          <w:highlight w:val="none"/>
        </w:rPr>
      </w:pPr>
      <w:r>
        <w:rPr>
          <w:rFonts w:hint="eastAsia" w:ascii="宋体" w:hAnsi="宋体" w:cs="Tahoma"/>
          <w:color w:val="auto"/>
          <w:sz w:val="24"/>
          <w:highlight w:val="none"/>
        </w:rPr>
        <w:t xml:space="preserve">评审专家：                                                       </w:t>
      </w:r>
      <w:r>
        <w:rPr>
          <w:rFonts w:hint="eastAsia" w:ascii="宋体" w:hAnsi="宋体" w:cs="Tahoma"/>
          <w:color w:val="auto"/>
          <w:highlight w:val="none"/>
        </w:rPr>
        <w:t>时间：    年    月    日</w:t>
      </w:r>
    </w:p>
    <w:p>
      <w:pPr>
        <w:widowControl/>
        <w:spacing w:line="360" w:lineRule="auto"/>
        <w:rPr>
          <w:color w:val="auto"/>
          <w:sz w:val="28"/>
          <w:szCs w:val="28"/>
          <w:highlight w:val="none"/>
        </w:rPr>
        <w:sectPr>
          <w:pgSz w:w="16840" w:h="11907" w:orient="landscape"/>
          <w:pgMar w:top="1780" w:right="1418" w:bottom="1780" w:left="1418" w:header="737" w:footer="851" w:gutter="0"/>
          <w:cols w:space="720" w:num="1"/>
        </w:sectPr>
      </w:pPr>
    </w:p>
    <w:bookmarkEnd w:id="81"/>
    <w:p>
      <w:pPr>
        <w:pStyle w:val="16"/>
        <w:spacing w:after="0" w:line="240" w:lineRule="auto"/>
        <w:rPr>
          <w:color w:val="auto"/>
          <w:highlight w:val="none"/>
        </w:rPr>
      </w:pPr>
      <w:bookmarkStart w:id="83" w:name="_Toc27473557"/>
      <w:bookmarkStart w:id="84" w:name="_Toc27473395"/>
      <w:bookmarkStart w:id="85" w:name="_Toc28551"/>
      <w:r>
        <w:rPr>
          <w:rFonts w:hint="eastAsia"/>
          <w:color w:val="auto"/>
          <w:highlight w:val="none"/>
        </w:rPr>
        <w:t>第六章 成交及授予合同</w:t>
      </w:r>
      <w:bookmarkEnd w:id="83"/>
      <w:bookmarkEnd w:id="84"/>
      <w:bookmarkEnd w:id="85"/>
    </w:p>
    <w:p>
      <w:pPr>
        <w:pStyle w:val="16"/>
        <w:spacing w:after="0" w:line="240" w:lineRule="auto"/>
        <w:outlineLvl w:val="9"/>
        <w:rPr>
          <w:color w:val="auto"/>
          <w:highlight w:val="none"/>
        </w:rPr>
      </w:pPr>
    </w:p>
    <w:bookmarkEnd w:id="82"/>
    <w:p>
      <w:pPr>
        <w:pStyle w:val="17"/>
        <w:numPr>
          <w:ilvl w:val="0"/>
          <w:numId w:val="0"/>
        </w:numPr>
        <w:spacing w:line="360" w:lineRule="auto"/>
        <w:ind w:firstLine="482" w:firstLineChars="200"/>
        <w:rPr>
          <w:b/>
          <w:bCs/>
          <w:color w:val="auto"/>
          <w:szCs w:val="24"/>
          <w:highlight w:val="none"/>
        </w:rPr>
      </w:pPr>
      <w:bookmarkStart w:id="86" w:name="_Toc27473558"/>
      <w:bookmarkStart w:id="87" w:name="_Toc14866"/>
      <w:bookmarkStart w:id="88" w:name="_Toc27473396"/>
      <w:bookmarkStart w:id="89" w:name="_Toc25934200"/>
      <w:r>
        <w:rPr>
          <w:rFonts w:hint="eastAsia"/>
          <w:b/>
          <w:bCs/>
          <w:color w:val="auto"/>
          <w:szCs w:val="24"/>
          <w:highlight w:val="none"/>
        </w:rPr>
        <w:t>一、成交</w:t>
      </w:r>
      <w:bookmarkEnd w:id="86"/>
      <w:bookmarkEnd w:id="87"/>
      <w:bookmarkEnd w:id="88"/>
      <w:bookmarkEnd w:id="89"/>
    </w:p>
    <w:p>
      <w:pPr>
        <w:pStyle w:val="18"/>
        <w:numPr>
          <w:ilvl w:val="0"/>
          <w:numId w:val="0"/>
        </w:numPr>
        <w:spacing w:line="360" w:lineRule="auto"/>
        <w:ind w:firstLine="480" w:firstLineChars="200"/>
        <w:outlineLvl w:val="9"/>
        <w:rPr>
          <w:color w:val="auto"/>
          <w:sz w:val="24"/>
          <w:szCs w:val="24"/>
          <w:highlight w:val="none"/>
        </w:rPr>
      </w:pPr>
      <w:bookmarkStart w:id="90" w:name="_Toc25934201"/>
      <w:r>
        <w:rPr>
          <w:rFonts w:hint="eastAsia"/>
          <w:color w:val="auto"/>
          <w:sz w:val="24"/>
          <w:szCs w:val="24"/>
          <w:highlight w:val="none"/>
        </w:rPr>
        <w:t>1.评审组长代表评审小组向申报人宣布评审结果。</w:t>
      </w:r>
      <w:bookmarkEnd w:id="90"/>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2.对申报人未成交的原因不作任何解释，申报书一律不退还。</w:t>
      </w:r>
    </w:p>
    <w:p>
      <w:pPr>
        <w:pStyle w:val="17"/>
        <w:numPr>
          <w:ilvl w:val="0"/>
          <w:numId w:val="0"/>
        </w:numPr>
        <w:spacing w:line="360" w:lineRule="auto"/>
        <w:ind w:firstLine="482" w:firstLineChars="200"/>
        <w:jc w:val="both"/>
        <w:rPr>
          <w:b/>
          <w:bCs/>
          <w:color w:val="auto"/>
          <w:szCs w:val="24"/>
          <w:highlight w:val="none"/>
        </w:rPr>
      </w:pPr>
      <w:bookmarkStart w:id="91" w:name="_Toc339030262"/>
      <w:bookmarkEnd w:id="91"/>
      <w:bookmarkStart w:id="92" w:name="_Toc437949208"/>
      <w:bookmarkEnd w:id="92"/>
      <w:bookmarkStart w:id="93" w:name="_Toc25934205"/>
      <w:bookmarkStart w:id="94" w:name="_Toc27473559"/>
      <w:bookmarkStart w:id="95" w:name="_Toc27473397"/>
      <w:bookmarkStart w:id="96" w:name="_Toc14937"/>
      <w:r>
        <w:rPr>
          <w:rFonts w:hint="eastAsia"/>
          <w:b/>
          <w:bCs/>
          <w:color w:val="auto"/>
          <w:szCs w:val="24"/>
          <w:highlight w:val="none"/>
        </w:rPr>
        <w:t>二、</w:t>
      </w:r>
      <w:bookmarkEnd w:id="93"/>
      <w:bookmarkEnd w:id="94"/>
      <w:bookmarkEnd w:id="95"/>
      <w:bookmarkStart w:id="97" w:name="_Toc27473398"/>
      <w:bookmarkStart w:id="98" w:name="_Toc27473560"/>
      <w:bookmarkStart w:id="99" w:name="_Toc25934206"/>
      <w:r>
        <w:rPr>
          <w:rFonts w:hint="eastAsia"/>
          <w:b/>
          <w:bCs/>
          <w:color w:val="auto"/>
          <w:szCs w:val="24"/>
          <w:highlight w:val="none"/>
        </w:rPr>
        <w:t>合同签署</w:t>
      </w:r>
      <w:bookmarkEnd w:id="96"/>
      <w:bookmarkEnd w:id="97"/>
      <w:bookmarkEnd w:id="98"/>
      <w:bookmarkEnd w:id="99"/>
    </w:p>
    <w:p>
      <w:pPr>
        <w:pStyle w:val="18"/>
        <w:numPr>
          <w:ilvl w:val="0"/>
          <w:numId w:val="0"/>
        </w:numPr>
        <w:spacing w:line="360" w:lineRule="auto"/>
        <w:ind w:firstLine="480" w:firstLineChars="200"/>
        <w:outlineLvl w:val="9"/>
        <w:rPr>
          <w:rFonts w:hint="eastAsia"/>
          <w:color w:val="auto"/>
          <w:sz w:val="24"/>
          <w:szCs w:val="24"/>
          <w:highlight w:val="none"/>
        </w:rPr>
      </w:pPr>
      <w:bookmarkStart w:id="100" w:name="_Toc25934207"/>
      <w:r>
        <w:rPr>
          <w:rFonts w:hint="eastAsia"/>
          <w:color w:val="auto"/>
          <w:sz w:val="24"/>
          <w:szCs w:val="24"/>
          <w:highlight w:val="none"/>
        </w:rPr>
        <w:t>1.成交人应按成交通知书规定的时间，由法定代表人或授权委托人前往采购人处签订合同。</w:t>
      </w:r>
      <w:bookmarkEnd w:id="100"/>
      <w:bookmarkStart w:id="101" w:name="_Toc25934208"/>
    </w:p>
    <w:p>
      <w:pPr>
        <w:pStyle w:val="18"/>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.尽管有上款规定，采购人在签订合同协议书前的任何时候，有权按有关规定宣布申报无效或拒绝所有申报，并对由此引起的对申报人的影响不承担责任，也不解释原因</w:t>
      </w:r>
      <w:bookmarkEnd w:id="101"/>
      <w:r>
        <w:rPr>
          <w:rFonts w:hint="eastAsia"/>
          <w:color w:val="auto"/>
          <w:sz w:val="24"/>
          <w:szCs w:val="24"/>
          <w:highlight w:val="none"/>
        </w:rPr>
        <w:t>。</w:t>
      </w:r>
    </w:p>
    <w:p>
      <w:pPr>
        <w:pStyle w:val="17"/>
        <w:numPr>
          <w:ilvl w:val="0"/>
          <w:numId w:val="0"/>
        </w:numPr>
        <w:spacing w:line="360" w:lineRule="auto"/>
        <w:ind w:firstLine="482" w:firstLineChars="200"/>
        <w:jc w:val="both"/>
        <w:rPr>
          <w:rFonts w:hint="eastAsia"/>
          <w:b/>
          <w:bCs/>
          <w:color w:val="auto"/>
          <w:szCs w:val="24"/>
          <w:highlight w:val="none"/>
          <w:lang w:val="en-US" w:eastAsia="zh-CN"/>
        </w:rPr>
      </w:pPr>
      <w:r>
        <w:rPr>
          <w:rFonts w:hint="eastAsia"/>
          <w:b/>
          <w:bCs/>
          <w:color w:val="auto"/>
          <w:szCs w:val="24"/>
          <w:highlight w:val="none"/>
          <w:lang w:val="en-US" w:eastAsia="zh-CN"/>
        </w:rPr>
        <w:t>三、项目实施进度</w:t>
      </w:r>
    </w:p>
    <w:p>
      <w:pPr>
        <w:pStyle w:val="18"/>
        <w:numPr>
          <w:ilvl w:val="0"/>
          <w:numId w:val="0"/>
        </w:numPr>
        <w:spacing w:line="360" w:lineRule="auto"/>
        <w:ind w:firstLine="480" w:firstLineChars="200"/>
        <w:jc w:val="both"/>
        <w:rPr>
          <w:rFonts w:hint="default"/>
          <w:color w:val="auto"/>
          <w:sz w:val="24"/>
          <w:szCs w:val="24"/>
          <w:highlight w:val="none"/>
          <w:lang w:val="en-US" w:eastAsia="zh-CN"/>
        </w:rPr>
      </w:pPr>
      <w:r>
        <w:rPr>
          <w:rFonts w:hint="eastAsia"/>
          <w:color w:val="auto"/>
          <w:sz w:val="24"/>
          <w:szCs w:val="24"/>
          <w:highlight w:val="none"/>
          <w:lang w:val="en-US" w:eastAsia="zh-CN"/>
        </w:rPr>
        <w:t>本项目应于2024年12月15日前按照合同约定的成果通过验收，并出具履约保函（合同金额10%），承诺提供不少于6个月的维保等服务。</w:t>
      </w:r>
    </w:p>
    <w:p>
      <w:pPr>
        <w:rPr>
          <w:color w:val="auto"/>
          <w:sz w:val="24"/>
          <w:szCs w:val="24"/>
          <w:highlight w:val="none"/>
        </w:rPr>
      </w:pPr>
      <w:r>
        <w:rPr>
          <w:rFonts w:hint="eastAsia"/>
          <w:color w:val="auto"/>
          <w:sz w:val="24"/>
          <w:szCs w:val="24"/>
          <w:highlight w:val="none"/>
        </w:rPr>
        <w:br w:type="page"/>
      </w:r>
    </w:p>
    <w:p>
      <w:pPr>
        <w:spacing w:line="400" w:lineRule="exact"/>
        <w:ind w:firstLine="321" w:firstLineChars="100"/>
        <w:jc w:val="center"/>
        <w:outlineLvl w:val="0"/>
        <w:rPr>
          <w:rFonts w:ascii="黑体" w:hAnsi="黑体" w:eastAsia="黑体" w:cs="黑体"/>
          <w:color w:val="auto"/>
          <w:sz w:val="32"/>
          <w:highlight w:val="none"/>
        </w:rPr>
      </w:pPr>
      <w:bookmarkStart w:id="102" w:name="_Toc30201"/>
      <w:bookmarkStart w:id="103" w:name="_Toc27473408"/>
      <w:bookmarkStart w:id="104" w:name="_Toc27473570"/>
      <w:r>
        <w:rPr>
          <w:rFonts w:hint="eastAsia" w:ascii="黑体" w:hAnsi="黑体" w:eastAsia="黑体" w:cs="黑体"/>
          <w:b/>
          <w:bCs/>
          <w:color w:val="auto"/>
          <w:sz w:val="32"/>
          <w:highlight w:val="none"/>
        </w:rPr>
        <w:t>第七章 申报书格式</w:t>
      </w:r>
      <w:bookmarkEnd w:id="102"/>
      <w:bookmarkEnd w:id="103"/>
      <w:bookmarkEnd w:id="104"/>
    </w:p>
    <w:p>
      <w:pPr>
        <w:rPr>
          <w:color w:val="auto"/>
          <w:highlight w:val="none"/>
        </w:rPr>
      </w:pPr>
    </w:p>
    <w:p>
      <w:pPr>
        <w:rPr>
          <w:color w:val="auto"/>
          <w:highlight w:val="none"/>
        </w:rPr>
      </w:pPr>
    </w:p>
    <w:p>
      <w:pPr>
        <w:pStyle w:val="16"/>
        <w:spacing w:after="0" w:line="240" w:lineRule="auto"/>
        <w:outlineLvl w:val="9"/>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ascii="黑体" w:hAnsi="黑体" w:eastAsia="黑体"/>
          <w:color w:val="auto"/>
          <w:sz w:val="44"/>
          <w:szCs w:val="44"/>
          <w:highlight w:val="none"/>
        </w:rPr>
      </w:pPr>
    </w:p>
    <w:p>
      <w:pPr>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项目申报书</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黑体" w:hAnsi="黑体" w:eastAsia="黑体"/>
          <w:color w:val="auto"/>
          <w:sz w:val="30"/>
          <w:szCs w:val="30"/>
          <w:highlight w:val="none"/>
          <w:u w:val="single"/>
        </w:rPr>
      </w:pPr>
      <w:r>
        <w:rPr>
          <w:rFonts w:hint="eastAsia" w:ascii="黑体" w:hAnsi="黑体" w:eastAsia="黑体"/>
          <w:color w:val="auto"/>
          <w:sz w:val="30"/>
          <w:szCs w:val="30"/>
          <w:highlight w:val="none"/>
        </w:rPr>
        <w:t>项目名称：</w:t>
      </w:r>
      <w:r>
        <w:rPr>
          <w:rFonts w:hint="eastAsia" w:ascii="黑体" w:hAnsi="黑体" w:eastAsia="黑体"/>
          <w:color w:val="auto"/>
          <w:sz w:val="30"/>
          <w:szCs w:val="30"/>
          <w:highlight w:val="none"/>
          <w:u w:val="single"/>
        </w:rPr>
        <w:t xml:space="preserve">                               </w:t>
      </w:r>
    </w:p>
    <w:p>
      <w:pPr>
        <w:rPr>
          <w:rFonts w:ascii="黑体" w:hAnsi="黑体" w:eastAsia="黑体"/>
          <w:color w:val="auto"/>
          <w:sz w:val="30"/>
          <w:szCs w:val="30"/>
          <w:highlight w:val="none"/>
          <w:u w:val="single"/>
        </w:rPr>
      </w:pPr>
      <w:r>
        <w:rPr>
          <w:rFonts w:hint="eastAsia" w:ascii="黑体" w:hAnsi="黑体" w:eastAsia="黑体"/>
          <w:color w:val="auto"/>
          <w:sz w:val="30"/>
          <w:szCs w:val="30"/>
          <w:highlight w:val="none"/>
        </w:rPr>
        <w:t>申报单位：</w:t>
      </w:r>
      <w:r>
        <w:rPr>
          <w:rFonts w:hint="eastAsia" w:ascii="黑体" w:hAnsi="黑体" w:eastAsia="黑体"/>
          <w:color w:val="auto"/>
          <w:sz w:val="30"/>
          <w:szCs w:val="30"/>
          <w:highlight w:val="none"/>
          <w:u w:val="single"/>
        </w:rPr>
        <w:t xml:space="preserve">                               </w:t>
      </w:r>
    </w:p>
    <w:p>
      <w:pPr>
        <w:rPr>
          <w:rFonts w:ascii="黑体" w:hAnsi="黑体" w:eastAsia="黑体"/>
          <w:color w:val="auto"/>
          <w:sz w:val="30"/>
          <w:szCs w:val="30"/>
          <w:highlight w:val="none"/>
          <w:u w:val="single"/>
          <w:lang w:val="en-US"/>
        </w:rPr>
      </w:pPr>
      <w:r>
        <w:rPr>
          <w:rFonts w:hint="eastAsia" w:ascii="黑体" w:hAnsi="黑体" w:eastAsia="黑体"/>
          <w:color w:val="auto"/>
          <w:sz w:val="30"/>
          <w:szCs w:val="30"/>
          <w:highlight w:val="none"/>
        </w:rPr>
        <w:t>申报日期：</w:t>
      </w:r>
      <w:r>
        <w:rPr>
          <w:rFonts w:hint="eastAsia" w:ascii="黑体" w:hAnsi="黑体" w:eastAsia="黑体"/>
          <w:color w:val="auto"/>
          <w:sz w:val="30"/>
          <w:szCs w:val="30"/>
          <w:highlight w:val="none"/>
          <w:u w:val="single"/>
        </w:rPr>
        <w:t xml:space="preserve">   </w:t>
      </w:r>
      <w:r>
        <w:rPr>
          <w:rFonts w:hint="eastAsia" w:ascii="黑体" w:hAnsi="黑体" w:eastAsia="黑体"/>
          <w:color w:val="auto"/>
          <w:sz w:val="30"/>
          <w:szCs w:val="30"/>
          <w:highlight w:val="none"/>
          <w:u w:val="single"/>
          <w:lang w:val="en-US"/>
        </w:rPr>
        <w:t xml:space="preserve">   </w:t>
      </w:r>
      <w:r>
        <w:rPr>
          <w:rFonts w:hint="eastAsia" w:ascii="黑体" w:hAnsi="黑体" w:eastAsia="黑体"/>
          <w:color w:val="auto"/>
          <w:sz w:val="30"/>
          <w:szCs w:val="30"/>
          <w:highlight w:val="none"/>
          <w:u w:val="single"/>
        </w:rPr>
        <w:t xml:space="preserve">年   </w:t>
      </w:r>
      <w:r>
        <w:rPr>
          <w:rFonts w:hint="eastAsia" w:ascii="黑体" w:hAnsi="黑体" w:eastAsia="黑体"/>
          <w:color w:val="auto"/>
          <w:sz w:val="30"/>
          <w:szCs w:val="30"/>
          <w:highlight w:val="none"/>
          <w:u w:val="single"/>
          <w:lang w:val="en-US"/>
        </w:rPr>
        <w:t xml:space="preserve">   </w:t>
      </w:r>
      <w:r>
        <w:rPr>
          <w:rFonts w:hint="eastAsia" w:ascii="黑体" w:hAnsi="黑体" w:eastAsia="黑体"/>
          <w:color w:val="auto"/>
          <w:sz w:val="30"/>
          <w:szCs w:val="30"/>
          <w:highlight w:val="none"/>
          <w:u w:val="single"/>
        </w:rPr>
        <w:t xml:space="preserve">月   </w:t>
      </w:r>
      <w:r>
        <w:rPr>
          <w:rFonts w:hint="eastAsia" w:ascii="黑体" w:hAnsi="黑体" w:eastAsia="黑体"/>
          <w:color w:val="auto"/>
          <w:sz w:val="30"/>
          <w:szCs w:val="30"/>
          <w:highlight w:val="none"/>
          <w:u w:val="single"/>
          <w:lang w:val="en-US"/>
        </w:rPr>
        <w:t xml:space="preserve">   </w:t>
      </w:r>
      <w:r>
        <w:rPr>
          <w:rFonts w:hint="eastAsia" w:ascii="黑体" w:hAnsi="黑体" w:eastAsia="黑体"/>
          <w:color w:val="auto"/>
          <w:sz w:val="30"/>
          <w:szCs w:val="30"/>
          <w:highlight w:val="none"/>
          <w:u w:val="single"/>
        </w:rPr>
        <w:t>日</w:t>
      </w:r>
      <w:r>
        <w:rPr>
          <w:rFonts w:hint="eastAsia" w:ascii="黑体" w:hAnsi="黑体" w:eastAsia="黑体"/>
          <w:color w:val="auto"/>
          <w:sz w:val="30"/>
          <w:szCs w:val="30"/>
          <w:highlight w:val="none"/>
          <w:u w:val="single"/>
          <w:lang w:val="en-US"/>
        </w:rPr>
        <w:t xml:space="preserve">       </w:t>
      </w:r>
    </w:p>
    <w:p>
      <w:pPr>
        <w:rPr>
          <w:rFonts w:ascii="黑体" w:hAnsi="黑体" w:eastAsia="黑体"/>
          <w:color w:val="auto"/>
          <w:sz w:val="30"/>
          <w:szCs w:val="30"/>
          <w:highlight w:val="none"/>
          <w:u w:val="single"/>
        </w:rPr>
      </w:pPr>
    </w:p>
    <w:p>
      <w:pPr>
        <w:rPr>
          <w:color w:val="auto"/>
          <w:highlight w:val="none"/>
        </w:rPr>
      </w:pPr>
      <w:r>
        <w:rPr>
          <w:rFonts w:hint="eastAsia"/>
          <w:color w:val="auto"/>
          <w:highlight w:val="none"/>
        </w:rPr>
        <w:br w:type="page"/>
      </w:r>
    </w:p>
    <w:tbl>
      <w:tblPr>
        <w:tblStyle w:val="12"/>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315"/>
        <w:gridCol w:w="544"/>
        <w:gridCol w:w="839"/>
        <w:gridCol w:w="1008"/>
        <w:gridCol w:w="1261"/>
        <w:gridCol w:w="1428"/>
        <w:gridCol w:w="844"/>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一、项目申报单位基本情况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单位名称</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单位性质</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单位地址</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邮政编码</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单位负责人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项目负责人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二、项目服务方案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color w:val="auto"/>
                <w:highlight w:val="none"/>
              </w:rPr>
            </w:pPr>
            <w:r>
              <w:rPr>
                <w:rFonts w:hint="eastAsia" w:cs="Calibri"/>
                <w:color w:val="auto"/>
                <w:highlight w:val="none"/>
                <w:lang w:val="en-US" w:eastAsia="zh-CN"/>
              </w:rPr>
              <w:t>包括</w:t>
            </w:r>
            <w:r>
              <w:rPr>
                <w:rFonts w:hint="eastAsia" w:cs="Calibri"/>
                <w:color w:val="auto"/>
                <w:highlight w:val="none"/>
              </w:rPr>
              <w:t>项目服务工作内容、</w:t>
            </w:r>
            <w:r>
              <w:rPr>
                <w:rFonts w:hint="eastAsia" w:cs="Calibri"/>
                <w:color w:val="auto"/>
                <w:highlight w:val="none"/>
                <w:lang w:val="en-US" w:eastAsia="zh-CN"/>
              </w:rPr>
              <w:t>展览</w:t>
            </w:r>
            <w:r>
              <w:rPr>
                <w:rFonts w:hint="eastAsia" w:cs="Calibri"/>
                <w:color w:val="auto"/>
                <w:highlight w:val="none"/>
              </w:rPr>
              <w:t>方案</w:t>
            </w:r>
            <w:r>
              <w:rPr>
                <w:rFonts w:hint="eastAsia" w:cs="Calibri"/>
                <w:color w:val="auto"/>
                <w:highlight w:val="none"/>
                <w:lang w:eastAsia="zh-CN"/>
              </w:rPr>
              <w:t>、</w:t>
            </w:r>
            <w:r>
              <w:rPr>
                <w:rFonts w:hint="eastAsia" w:cs="Calibri"/>
                <w:color w:val="auto"/>
                <w:highlight w:val="none"/>
                <w:lang w:val="en-US" w:eastAsia="zh-CN"/>
              </w:rPr>
              <w:t>实施工作方案</w:t>
            </w:r>
            <w:r>
              <w:rPr>
                <w:rFonts w:hint="eastAsia" w:cs="Calibri"/>
                <w:color w:val="auto"/>
                <w:highlight w:val="none"/>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三、项目服务实施条件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8"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color w:val="auto"/>
                <w:highlight w:val="none"/>
              </w:rPr>
            </w:pPr>
            <w:r>
              <w:rPr>
                <w:rFonts w:hint="eastAsia" w:cs="Calibri"/>
                <w:color w:val="auto"/>
                <w:highlight w:val="none"/>
              </w:rPr>
              <w:t>与本项目类似或相关的工作经验和既往成功案例，实施条件（如物质条件、财务状况等），以及反映申报单位综合实力、履约能力的其他材料等，并提供相关证明材料。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四、服务费用构成表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编号</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服务内容</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金额</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1</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2</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3</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4</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5</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6</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7</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五、主要参加人员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序号</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姓名</w:t>
            </w: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年龄</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职务/职称</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工作单位</w:t>
            </w: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在本项目中</w:t>
            </w:r>
          </w:p>
          <w:p>
            <w:pPr>
              <w:jc w:val="center"/>
              <w:rPr>
                <w:rFonts w:cs="Calibri"/>
                <w:color w:val="auto"/>
                <w:highlight w:val="none"/>
              </w:rPr>
            </w:pPr>
            <w:r>
              <w:rPr>
                <w:rFonts w:hint="eastAsia" w:cs="Calibri"/>
                <w:color w:val="auto"/>
                <w:highlight w:val="none"/>
              </w:rPr>
              <w:t>承担的主要工作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1</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2</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3</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4</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六、项目申报单位意见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4" w:hRule="atLeast"/>
        </w:trPr>
        <w:tc>
          <w:tcPr>
            <w:tcW w:w="9072" w:type="dxa"/>
            <w:gridSpan w:val="9"/>
            <w:tcBorders>
              <w:top w:val="single" w:color="000000" w:sz="4" w:space="0"/>
              <w:left w:val="single" w:color="000000" w:sz="4" w:space="0"/>
              <w:bottom w:val="single" w:color="000000" w:sz="4" w:space="0"/>
              <w:right w:val="single" w:color="000000" w:sz="4" w:space="0"/>
            </w:tcBorders>
          </w:tcPr>
          <w:p>
            <w:pPr>
              <w:pStyle w:val="20"/>
              <w:spacing w:before="156"/>
              <w:ind w:firstLine="460"/>
              <w:rPr>
                <w:color w:val="auto"/>
                <w:sz w:val="23"/>
                <w:szCs w:val="23"/>
                <w:highlight w:val="none"/>
              </w:rPr>
            </w:pPr>
            <w:r>
              <w:rPr>
                <w:rFonts w:hint="eastAsia"/>
                <w:color w:val="auto"/>
                <w:sz w:val="23"/>
                <w:szCs w:val="23"/>
                <w:highlight w:val="none"/>
              </w:rPr>
              <w:t xml:space="preserve">单位负责人（签名）： </w:t>
            </w:r>
          </w:p>
          <w:p>
            <w:pPr>
              <w:pStyle w:val="20"/>
              <w:spacing w:before="156"/>
              <w:ind w:firstLine="460"/>
              <w:rPr>
                <w:color w:val="auto"/>
                <w:sz w:val="23"/>
                <w:szCs w:val="23"/>
                <w:highlight w:val="none"/>
              </w:rPr>
            </w:pPr>
          </w:p>
          <w:p>
            <w:pPr>
              <w:pStyle w:val="20"/>
              <w:spacing w:before="156"/>
              <w:ind w:right="920" w:firstLine="460"/>
              <w:jc w:val="right"/>
              <w:rPr>
                <w:color w:val="auto"/>
                <w:sz w:val="23"/>
                <w:szCs w:val="23"/>
                <w:highlight w:val="none"/>
              </w:rPr>
            </w:pPr>
            <w:r>
              <w:rPr>
                <w:rFonts w:hint="eastAsia"/>
                <w:color w:val="auto"/>
                <w:sz w:val="23"/>
                <w:szCs w:val="23"/>
                <w:highlight w:val="none"/>
              </w:rPr>
              <w:t>年 月 日</w:t>
            </w:r>
          </w:p>
          <w:p>
            <w:pPr>
              <w:rPr>
                <w:rFonts w:cs="Calibri"/>
                <w:color w:val="auto"/>
                <w:highlight w:val="none"/>
              </w:rPr>
            </w:pPr>
          </w:p>
          <w:p>
            <w:pPr>
              <w:ind w:right="840" w:firstLine="4950" w:firstLineChars="2250"/>
              <w:jc w:val="right"/>
              <w:rPr>
                <w:rFonts w:cs="Calibri"/>
                <w:color w:val="auto"/>
                <w:highlight w:val="none"/>
              </w:rPr>
            </w:pPr>
            <w:r>
              <w:rPr>
                <w:rFonts w:hint="eastAsia" w:cs="Calibri"/>
                <w:color w:val="auto"/>
                <w:highlight w:val="none"/>
              </w:rPr>
              <w:t>（单位公章）</w:t>
            </w:r>
          </w:p>
        </w:tc>
      </w:tr>
    </w:tbl>
    <w:p>
      <w:pPr>
        <w:rPr>
          <w:color w:val="auto"/>
          <w:highlight w:val="none"/>
        </w:rPr>
      </w:pPr>
    </w:p>
    <w:p>
      <w:pPr>
        <w:rPr>
          <w:color w:val="auto"/>
          <w:highlight w:val="none"/>
        </w:rPr>
      </w:pPr>
    </w:p>
    <w:p>
      <w:pPr>
        <w:pStyle w:val="16"/>
        <w:spacing w:after="0" w:line="240" w:lineRule="auto"/>
        <w:outlineLvl w:val="1"/>
        <w:rPr>
          <w:color w:val="auto"/>
          <w:highlight w:val="none"/>
        </w:rPr>
      </w:pPr>
      <w:r>
        <w:rPr>
          <w:rFonts w:hint="eastAsia"/>
          <w:color w:val="auto"/>
          <w:highlight w:val="none"/>
        </w:rPr>
        <w:br w:type="page"/>
      </w:r>
      <w:bookmarkStart w:id="105" w:name="_Toc27473410"/>
      <w:bookmarkStart w:id="106" w:name="_Toc19202"/>
      <w:bookmarkStart w:id="107" w:name="_Toc27473572"/>
      <w:r>
        <w:rPr>
          <w:rFonts w:hint="eastAsia"/>
          <w:color w:val="auto"/>
          <w:highlight w:val="none"/>
        </w:rPr>
        <w:t>二、法定代表人资格证明书及身份证复印件、授权委托书</w:t>
      </w:r>
      <w:bookmarkEnd w:id="105"/>
      <w:bookmarkEnd w:id="106"/>
      <w:bookmarkEnd w:id="107"/>
    </w:p>
    <w:p>
      <w:pPr>
        <w:pStyle w:val="5"/>
        <w:spacing w:line="440" w:lineRule="exact"/>
        <w:ind w:firstLine="64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法定代表人身份证明书</w:t>
      </w:r>
    </w:p>
    <w:p>
      <w:pPr>
        <w:pStyle w:val="5"/>
        <w:spacing w:line="440" w:lineRule="exact"/>
        <w:ind w:firstLine="643"/>
        <w:jc w:val="center"/>
        <w:rPr>
          <w:rFonts w:cs="宋体"/>
          <w:b/>
          <w:color w:val="auto"/>
          <w:sz w:val="32"/>
          <w:szCs w:val="32"/>
          <w:highlight w:val="none"/>
        </w:rPr>
      </w:pPr>
    </w:p>
    <w:p>
      <w:pPr>
        <w:pStyle w:val="5"/>
        <w:spacing w:line="440" w:lineRule="exact"/>
        <w:ind w:firstLine="440"/>
        <w:rPr>
          <w:rFonts w:cs="宋体"/>
          <w:color w:val="auto"/>
          <w:highlight w:val="none"/>
        </w:rPr>
      </w:pPr>
      <w:r>
        <w:rPr>
          <w:rFonts w:hint="eastAsia" w:cs="宋体"/>
          <w:color w:val="auto"/>
          <w:highlight w:val="none"/>
        </w:rPr>
        <w:t>单位名称：</w:t>
      </w:r>
    </w:p>
    <w:p>
      <w:pPr>
        <w:pStyle w:val="5"/>
        <w:spacing w:line="440" w:lineRule="exact"/>
        <w:ind w:firstLine="440"/>
        <w:rPr>
          <w:rFonts w:cs="宋体"/>
          <w:color w:val="auto"/>
          <w:highlight w:val="none"/>
        </w:rPr>
      </w:pPr>
      <w:r>
        <w:rPr>
          <w:rFonts w:hint="eastAsia" w:cs="宋体"/>
          <w:color w:val="auto"/>
          <w:highlight w:val="none"/>
        </w:rPr>
        <w:t>单位性质：</w:t>
      </w:r>
    </w:p>
    <w:p>
      <w:pPr>
        <w:pStyle w:val="5"/>
        <w:spacing w:line="440" w:lineRule="exact"/>
        <w:ind w:firstLine="440"/>
        <w:rPr>
          <w:rFonts w:cs="宋体"/>
          <w:color w:val="auto"/>
          <w:highlight w:val="none"/>
        </w:rPr>
      </w:pPr>
      <w:r>
        <w:rPr>
          <w:rFonts w:hint="eastAsia" w:cs="宋体"/>
          <w:color w:val="auto"/>
          <w:highlight w:val="none"/>
        </w:rPr>
        <w:t>地    址：</w:t>
      </w:r>
    </w:p>
    <w:p>
      <w:pPr>
        <w:pStyle w:val="5"/>
        <w:spacing w:line="440" w:lineRule="exact"/>
        <w:ind w:firstLine="440"/>
        <w:rPr>
          <w:rFonts w:cs="宋体"/>
          <w:color w:val="auto"/>
          <w:highlight w:val="none"/>
        </w:rPr>
      </w:pPr>
      <w:r>
        <w:rPr>
          <w:rFonts w:hint="eastAsia" w:cs="宋体"/>
          <w:color w:val="auto"/>
          <w:highlight w:val="none"/>
        </w:rPr>
        <w:t>成立时间：年月日</w:t>
      </w:r>
    </w:p>
    <w:p>
      <w:pPr>
        <w:pStyle w:val="5"/>
        <w:spacing w:line="440" w:lineRule="exact"/>
        <w:ind w:firstLine="440"/>
        <w:rPr>
          <w:rFonts w:cs="宋体"/>
          <w:color w:val="auto"/>
          <w:highlight w:val="none"/>
        </w:rPr>
      </w:pPr>
      <w:r>
        <w:rPr>
          <w:rFonts w:hint="eastAsia" w:cs="宋体"/>
          <w:color w:val="auto"/>
          <w:highlight w:val="none"/>
        </w:rPr>
        <w:t>经营期限：</w:t>
      </w:r>
    </w:p>
    <w:p>
      <w:pPr>
        <w:pStyle w:val="5"/>
        <w:spacing w:line="440" w:lineRule="exact"/>
        <w:ind w:firstLine="440"/>
        <w:rPr>
          <w:rFonts w:cs="宋体"/>
          <w:color w:val="auto"/>
          <w:highlight w:val="none"/>
        </w:rPr>
      </w:pPr>
      <w:r>
        <w:rPr>
          <w:rFonts w:hint="eastAsia" w:cs="宋体"/>
          <w:color w:val="auto"/>
          <w:highlight w:val="none"/>
        </w:rPr>
        <w:t>姓    名：性别：年龄：</w:t>
      </w:r>
    </w:p>
    <w:p>
      <w:pPr>
        <w:pStyle w:val="5"/>
        <w:spacing w:line="440" w:lineRule="exact"/>
        <w:ind w:firstLine="440"/>
        <w:rPr>
          <w:rFonts w:cs="宋体"/>
          <w:color w:val="auto"/>
          <w:highlight w:val="none"/>
          <w:u w:val="single"/>
        </w:rPr>
      </w:pPr>
      <w:r>
        <w:rPr>
          <w:rFonts w:hint="eastAsia" w:cs="宋体"/>
          <w:color w:val="auto"/>
          <w:highlight w:val="none"/>
        </w:rPr>
        <w:t>职务：系：</w:t>
      </w:r>
      <w:r>
        <w:rPr>
          <w:rFonts w:hint="eastAsia" w:cs="宋体"/>
          <w:color w:val="auto"/>
          <w:highlight w:val="none"/>
          <w:u w:val="single"/>
        </w:rPr>
        <w:t xml:space="preserve">     (申报人单位名称)        </w:t>
      </w:r>
    </w:p>
    <w:p>
      <w:pPr>
        <w:pStyle w:val="5"/>
        <w:spacing w:line="440" w:lineRule="exact"/>
        <w:ind w:firstLine="440"/>
        <w:rPr>
          <w:rFonts w:cs="宋体"/>
          <w:color w:val="auto"/>
          <w:highlight w:val="none"/>
        </w:rPr>
      </w:pPr>
      <w:r>
        <w:rPr>
          <w:rFonts w:hint="eastAsia" w:cs="宋体"/>
          <w:color w:val="auto"/>
          <w:highlight w:val="none"/>
        </w:rPr>
        <w:t>的法定代表人。</w:t>
      </w:r>
    </w:p>
    <w:p>
      <w:pPr>
        <w:pStyle w:val="5"/>
        <w:spacing w:line="440" w:lineRule="exact"/>
        <w:ind w:firstLine="440"/>
        <w:rPr>
          <w:rFonts w:cs="宋体"/>
          <w:color w:val="auto"/>
          <w:highlight w:val="none"/>
        </w:rPr>
      </w:pPr>
      <w:r>
        <w:rPr>
          <w:rFonts w:hint="eastAsia" w:cs="宋体"/>
          <w:color w:val="auto"/>
          <w:highlight w:val="none"/>
        </w:rPr>
        <w:t>特此证明</w:t>
      </w:r>
    </w:p>
    <w:p>
      <w:pPr>
        <w:pStyle w:val="5"/>
        <w:spacing w:line="440" w:lineRule="exact"/>
        <w:ind w:right="480" w:firstLine="3799" w:firstLineChars="1727"/>
        <w:rPr>
          <w:rFonts w:cs="宋体"/>
          <w:color w:val="auto"/>
          <w:highlight w:val="none"/>
        </w:rPr>
      </w:pPr>
      <w:r>
        <w:rPr>
          <w:rFonts w:hint="eastAsia" w:cs="宋体"/>
          <w:color w:val="auto"/>
          <w:highlight w:val="none"/>
        </w:rPr>
        <w:t>申报人(盖章)：</w:t>
      </w:r>
    </w:p>
    <w:p>
      <w:pPr>
        <w:pStyle w:val="5"/>
        <w:spacing w:line="440" w:lineRule="exact"/>
        <w:ind w:firstLine="440"/>
        <w:jc w:val="right"/>
        <w:rPr>
          <w:rFonts w:cs="宋体"/>
          <w:color w:val="auto"/>
          <w:highlight w:val="none"/>
        </w:rPr>
      </w:pPr>
      <w:r>
        <w:rPr>
          <w:rFonts w:hint="eastAsia" w:cs="宋体"/>
          <w:color w:val="auto"/>
          <w:highlight w:val="none"/>
        </w:rPr>
        <w:t>日   期：年月日</w:t>
      </w:r>
    </w:p>
    <w:p>
      <w:pPr>
        <w:pStyle w:val="5"/>
        <w:spacing w:line="440" w:lineRule="exact"/>
        <w:ind w:firstLine="440"/>
        <w:rPr>
          <w:rFonts w:cs="宋体"/>
          <w:color w:val="auto"/>
          <w:highlight w:val="none"/>
        </w:rPr>
      </w:pPr>
    </w:p>
    <w:p>
      <w:pPr>
        <w:rPr>
          <w:rFonts w:ascii="黑体" w:hAnsi="黑体" w:eastAsia="黑体" w:cs="黑体"/>
          <w:color w:val="auto"/>
          <w:sz w:val="32"/>
          <w:szCs w:val="32"/>
          <w:highlight w:val="none"/>
        </w:rPr>
      </w:pPr>
    </w:p>
    <w:p>
      <w:pPr>
        <w:pStyle w:val="5"/>
        <w:spacing w:line="440" w:lineRule="exact"/>
        <w:ind w:firstLine="64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授权委托书</w:t>
      </w:r>
    </w:p>
    <w:p>
      <w:pPr>
        <w:spacing w:line="440" w:lineRule="exact"/>
        <w:ind w:firstLine="480"/>
        <w:rPr>
          <w:b/>
          <w:color w:val="auto"/>
          <w:highlight w:val="none"/>
        </w:rPr>
      </w:pPr>
    </w:p>
    <w:p>
      <w:pPr>
        <w:pStyle w:val="6"/>
        <w:spacing w:line="440" w:lineRule="exact"/>
        <w:ind w:firstLine="480"/>
        <w:rPr>
          <w:rFonts w:eastAsia="宋体"/>
          <w:color w:val="auto"/>
          <w:sz w:val="24"/>
          <w:highlight w:val="none"/>
        </w:rPr>
      </w:pPr>
      <w:r>
        <w:rPr>
          <w:rFonts w:hint="eastAsia" w:eastAsia="宋体"/>
          <w:color w:val="auto"/>
          <w:sz w:val="24"/>
          <w:highlight w:val="none"/>
        </w:rPr>
        <w:t>本授权委托声明：我（姓名）系（申报单位）的法定代表人，现授权委托 （单位名称）（姓名）为我的授权代表人，以本公司的名义参加</w:t>
      </w:r>
      <w:r>
        <w:rPr>
          <w:rFonts w:hint="eastAsia" w:eastAsia="宋体"/>
          <w:color w:val="auto"/>
          <w:sz w:val="24"/>
          <w:highlight w:val="none"/>
          <w:u w:val="single"/>
        </w:rPr>
        <w:t xml:space="preserve"> 项目</w:t>
      </w:r>
      <w:r>
        <w:rPr>
          <w:rFonts w:hint="eastAsia" w:eastAsia="宋体"/>
          <w:color w:val="auto"/>
          <w:sz w:val="24"/>
          <w:highlight w:val="none"/>
        </w:rPr>
        <w:t>申报，授权委托人所签署的一切文件和处理与有关的一切事务，我均予以承认。</w:t>
      </w:r>
    </w:p>
    <w:p>
      <w:pPr>
        <w:pStyle w:val="6"/>
        <w:spacing w:line="440" w:lineRule="exact"/>
        <w:ind w:firstLine="480"/>
        <w:rPr>
          <w:rFonts w:eastAsia="宋体"/>
          <w:color w:val="auto"/>
          <w:sz w:val="24"/>
          <w:highlight w:val="none"/>
        </w:rPr>
      </w:pPr>
      <w:r>
        <w:rPr>
          <w:rFonts w:hint="eastAsia" w:eastAsia="宋体"/>
          <w:color w:val="auto"/>
          <w:sz w:val="24"/>
          <w:highlight w:val="none"/>
        </w:rPr>
        <w:t>授权委托人无转委托权，特此委托。</w:t>
      </w:r>
    </w:p>
    <w:p>
      <w:pPr>
        <w:pStyle w:val="6"/>
        <w:spacing w:line="440" w:lineRule="exact"/>
        <w:ind w:firstLine="480"/>
        <w:rPr>
          <w:rFonts w:eastAsia="宋体"/>
          <w:color w:val="auto"/>
          <w:sz w:val="24"/>
          <w:highlight w:val="none"/>
          <w:u w:val="single"/>
        </w:rPr>
      </w:pPr>
      <w:r>
        <w:rPr>
          <w:rFonts w:hint="eastAsia" w:eastAsia="宋体"/>
          <w:color w:val="auto"/>
          <w:sz w:val="24"/>
          <w:highlight w:val="none"/>
        </w:rPr>
        <w:t>授权委托人：性别：  年龄：</w:t>
      </w:r>
    </w:p>
    <w:p>
      <w:pPr>
        <w:pStyle w:val="6"/>
        <w:spacing w:line="440" w:lineRule="exact"/>
        <w:ind w:firstLine="480"/>
        <w:rPr>
          <w:rFonts w:eastAsia="宋体"/>
          <w:color w:val="auto"/>
          <w:sz w:val="24"/>
          <w:highlight w:val="none"/>
        </w:rPr>
      </w:pPr>
      <w:r>
        <w:rPr>
          <w:rFonts w:hint="eastAsia" w:eastAsia="宋体"/>
          <w:color w:val="auto"/>
          <w:sz w:val="24"/>
          <w:highlight w:val="none"/>
        </w:rPr>
        <w:t>单位： 部门： 职务：</w:t>
      </w:r>
    </w:p>
    <w:p>
      <w:pPr>
        <w:pStyle w:val="9"/>
        <w:spacing w:line="440" w:lineRule="exact"/>
        <w:ind w:firstLine="480"/>
        <w:jc w:val="both"/>
        <w:rPr>
          <w:rFonts w:cs="宋体"/>
          <w:color w:val="auto"/>
          <w:highlight w:val="none"/>
        </w:rPr>
      </w:pPr>
      <w:r>
        <w:rPr>
          <w:rFonts w:hint="eastAsia" w:cs="宋体"/>
          <w:color w:val="auto"/>
          <w:highlight w:val="none"/>
        </w:rPr>
        <w:t>申报单位（盖章）：</w:t>
      </w:r>
    </w:p>
    <w:p>
      <w:pPr>
        <w:pStyle w:val="6"/>
        <w:spacing w:line="440" w:lineRule="exact"/>
        <w:ind w:firstLine="480"/>
        <w:rPr>
          <w:rFonts w:eastAsia="宋体"/>
          <w:color w:val="auto"/>
          <w:sz w:val="24"/>
          <w:highlight w:val="none"/>
        </w:rPr>
      </w:pPr>
      <w:r>
        <w:rPr>
          <w:rFonts w:hint="eastAsia" w:eastAsia="宋体"/>
          <w:color w:val="auto"/>
          <w:sz w:val="24"/>
          <w:highlight w:val="none"/>
        </w:rPr>
        <w:t xml:space="preserve">法定代表人（签字或盖章）： </w:t>
      </w:r>
    </w:p>
    <w:p>
      <w:pPr>
        <w:pStyle w:val="6"/>
        <w:spacing w:line="440" w:lineRule="exact"/>
        <w:ind w:firstLine="480"/>
        <w:rPr>
          <w:rFonts w:eastAsia="宋体"/>
          <w:color w:val="auto"/>
          <w:sz w:val="24"/>
          <w:highlight w:val="none"/>
        </w:rPr>
      </w:pPr>
      <w:r>
        <w:rPr>
          <w:rFonts w:hint="eastAsia" w:eastAsia="宋体"/>
          <w:color w:val="auto"/>
          <w:sz w:val="24"/>
          <w:highlight w:val="none"/>
        </w:rPr>
        <w:t>日期：    年    月   日</w:t>
      </w:r>
    </w:p>
    <w:p>
      <w:pPr>
        <w:rPr>
          <w:b/>
          <w:color w:val="auto"/>
          <w:sz w:val="32"/>
          <w:szCs w:val="32"/>
          <w:highlight w:val="none"/>
        </w:rPr>
      </w:pPr>
    </w:p>
    <w:p>
      <w:pPr>
        <w:spacing w:line="440" w:lineRule="exact"/>
        <w:jc w:val="center"/>
        <w:rPr>
          <w:b/>
          <w:color w:val="auto"/>
          <w:sz w:val="32"/>
          <w:szCs w:val="32"/>
          <w:highlight w:val="none"/>
        </w:rPr>
      </w:pPr>
    </w:p>
    <w:p>
      <w:pPr>
        <w:spacing w:line="440" w:lineRule="exact"/>
        <w:jc w:val="center"/>
        <w:rPr>
          <w:b/>
          <w:color w:val="auto"/>
          <w:sz w:val="32"/>
          <w:szCs w:val="32"/>
          <w:highlight w:val="none"/>
        </w:rPr>
      </w:pPr>
    </w:p>
    <w:p>
      <w:pPr>
        <w:spacing w:line="440" w:lineRule="exact"/>
        <w:jc w:val="center"/>
        <w:rPr>
          <w:b/>
          <w:color w:val="auto"/>
          <w:sz w:val="32"/>
          <w:szCs w:val="32"/>
          <w:highlight w:val="none"/>
        </w:rPr>
      </w:pPr>
      <w:r>
        <w:rPr>
          <w:rFonts w:hint="eastAsia"/>
          <w:b/>
          <w:color w:val="auto"/>
          <w:sz w:val="32"/>
          <w:szCs w:val="32"/>
          <w:highlight w:val="none"/>
        </w:rPr>
        <w:t>三、申报人项目负责人简历表</w:t>
      </w:r>
    </w:p>
    <w:tbl>
      <w:tblPr>
        <w:tblStyle w:val="12"/>
        <w:tblW w:w="86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53"/>
        <w:gridCol w:w="1709"/>
        <w:gridCol w:w="948"/>
        <w:gridCol w:w="628"/>
        <w:gridCol w:w="416"/>
        <w:gridCol w:w="1329"/>
        <w:gridCol w:w="56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姓  名</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性别</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职称</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职  务</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年龄</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学历</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参加工作时间</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3323" w:type="dxa"/>
            <w:gridSpan w:val="4"/>
            <w:tcBorders>
              <w:top w:val="single" w:color="000000" w:sz="6" w:space="0"/>
              <w:left w:val="single" w:color="000000" w:sz="6" w:space="0"/>
              <w:bottom w:val="single" w:color="000000" w:sz="6" w:space="0"/>
              <w:right w:val="single" w:color="auto" w:sz="4" w:space="0"/>
            </w:tcBorders>
          </w:tcPr>
          <w:p>
            <w:pPr>
              <w:spacing w:line="240" w:lineRule="atLeast"/>
              <w:jc w:val="center"/>
              <w:rPr>
                <w:color w:val="auto"/>
                <w:szCs w:val="21"/>
                <w:highlight w:val="none"/>
              </w:rPr>
            </w:pPr>
            <w:r>
              <w:rPr>
                <w:rFonts w:hint="eastAsia"/>
                <w:color w:val="auto"/>
                <w:szCs w:val="21"/>
                <w:highlight w:val="none"/>
              </w:rPr>
              <w:t>从事项目负责人的工作年限</w:t>
            </w:r>
          </w:p>
        </w:tc>
        <w:tc>
          <w:tcPr>
            <w:tcW w:w="2228" w:type="dxa"/>
            <w:gridSpan w:val="2"/>
            <w:tcBorders>
              <w:top w:val="single" w:color="000000" w:sz="6" w:space="0"/>
              <w:left w:val="single" w:color="auto" w:sz="4"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616" w:type="dxa"/>
            <w:gridSpan w:val="8"/>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项目名称</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服务内容</w:t>
            </w: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委托单位</w:t>
            </w: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工作进展</w:t>
            </w: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7"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bl>
    <w:p>
      <w:pPr>
        <w:spacing w:line="440" w:lineRule="exact"/>
        <w:rPr>
          <w:color w:val="auto"/>
          <w:highlight w:val="none"/>
        </w:rPr>
      </w:pPr>
      <w:r>
        <w:rPr>
          <w:rFonts w:hint="eastAsia"/>
          <w:color w:val="auto"/>
          <w:highlight w:val="none"/>
        </w:rPr>
        <w:t>注：一旦成交，未经采购人同意，项目负责人不得擅自调整。</w:t>
      </w:r>
    </w:p>
    <w:p>
      <w:pPr>
        <w:rPr>
          <w:b/>
          <w:color w:val="auto"/>
          <w:sz w:val="32"/>
          <w:szCs w:val="32"/>
          <w:highlight w:val="none"/>
        </w:rPr>
      </w:pPr>
      <w:r>
        <w:rPr>
          <w:rFonts w:hint="eastAsia"/>
          <w:b/>
          <w:color w:val="auto"/>
          <w:sz w:val="32"/>
          <w:szCs w:val="32"/>
          <w:highlight w:val="none"/>
        </w:rPr>
        <w:br w:type="page"/>
      </w:r>
    </w:p>
    <w:p>
      <w:pPr>
        <w:spacing w:line="440" w:lineRule="exact"/>
        <w:jc w:val="center"/>
        <w:rPr>
          <w:b/>
          <w:color w:val="auto"/>
          <w:sz w:val="32"/>
          <w:szCs w:val="32"/>
          <w:highlight w:val="none"/>
        </w:rPr>
      </w:pPr>
      <w:r>
        <w:rPr>
          <w:rFonts w:hint="eastAsia"/>
          <w:b/>
          <w:color w:val="auto"/>
          <w:sz w:val="32"/>
          <w:szCs w:val="32"/>
          <w:highlight w:val="none"/>
        </w:rPr>
        <w:t>四、拟投入的技术骨干</w:t>
      </w:r>
    </w:p>
    <w:p>
      <w:pPr>
        <w:spacing w:line="440" w:lineRule="exact"/>
        <w:rPr>
          <w:color w:val="auto"/>
          <w:highlight w:val="none"/>
        </w:rPr>
      </w:pPr>
    </w:p>
    <w:tbl>
      <w:tblPr>
        <w:tblStyle w:val="12"/>
        <w:tblW w:w="8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8"/>
        <w:gridCol w:w="912"/>
        <w:gridCol w:w="912"/>
        <w:gridCol w:w="821"/>
        <w:gridCol w:w="1525"/>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r>
              <w:rPr>
                <w:rFonts w:hint="eastAsia"/>
                <w:color w:val="auto"/>
                <w:szCs w:val="21"/>
                <w:highlight w:val="none"/>
              </w:rPr>
              <w:t>姓名</w:t>
            </w: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r>
              <w:rPr>
                <w:rFonts w:hint="eastAsia"/>
                <w:color w:val="auto"/>
                <w:szCs w:val="21"/>
                <w:highlight w:val="none"/>
              </w:rPr>
              <w:t>职务</w:t>
            </w: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r>
              <w:rPr>
                <w:rFonts w:hint="eastAsia"/>
                <w:color w:val="auto"/>
                <w:szCs w:val="21"/>
                <w:highlight w:val="none"/>
              </w:rPr>
              <w:t>职称</w:t>
            </w: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r>
              <w:rPr>
                <w:rFonts w:hint="eastAsia"/>
                <w:color w:val="auto"/>
                <w:szCs w:val="21"/>
                <w:highlight w:val="none"/>
              </w:rPr>
              <w:t>年龄</w:t>
            </w: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r>
              <w:rPr>
                <w:rFonts w:hint="eastAsia"/>
                <w:color w:val="auto"/>
                <w:szCs w:val="21"/>
                <w:highlight w:val="none"/>
              </w:rPr>
              <w:t>专业方向</w:t>
            </w: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r>
              <w:rPr>
                <w:rFonts w:hint="eastAsia"/>
                <w:color w:val="auto"/>
                <w:szCs w:val="21"/>
                <w:highlight w:val="none"/>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1"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bl>
    <w:p>
      <w:pPr>
        <w:spacing w:line="440" w:lineRule="exact"/>
        <w:rPr>
          <w:color w:val="auto"/>
          <w:highlight w:val="none"/>
        </w:rPr>
      </w:pPr>
      <w:r>
        <w:rPr>
          <w:rFonts w:hint="eastAsia"/>
          <w:color w:val="auto"/>
          <w:highlight w:val="none"/>
        </w:rPr>
        <w:t>注：一旦成交，未经采购同意，人员不得擅自调整。</w:t>
      </w:r>
    </w:p>
    <w:p>
      <w:pPr>
        <w:spacing w:line="440" w:lineRule="exact"/>
        <w:rPr>
          <w:color w:val="auto"/>
          <w:highlight w:val="none"/>
        </w:rPr>
      </w:pPr>
    </w:p>
    <w:p>
      <w:pPr>
        <w:rPr>
          <w:color w:val="auto"/>
          <w:highlight w:val="none"/>
        </w:rPr>
      </w:pPr>
      <w:bookmarkStart w:id="108" w:name="_Toc27473411"/>
      <w:bookmarkStart w:id="109" w:name="_Toc27473573"/>
    </w:p>
    <w:bookmarkEnd w:id="108"/>
    <w:bookmarkEnd w:id="109"/>
    <w:p>
      <w:pPr>
        <w:numPr>
          <w:ilvl w:val="0"/>
          <w:numId w:val="2"/>
        </w:numPr>
        <w:spacing w:line="440" w:lineRule="exact"/>
        <w:jc w:val="center"/>
        <w:rPr>
          <w:rFonts w:hint="default"/>
          <w:b/>
          <w:color w:val="auto"/>
          <w:sz w:val="32"/>
          <w:szCs w:val="32"/>
          <w:highlight w:val="none"/>
          <w:lang w:val="en-US" w:eastAsia="zh-CN"/>
        </w:rPr>
      </w:pPr>
      <w:r>
        <w:rPr>
          <w:rFonts w:hint="eastAsia"/>
          <w:b/>
          <w:color w:val="auto"/>
          <w:sz w:val="32"/>
          <w:szCs w:val="32"/>
          <w:highlight w:val="none"/>
          <w:lang w:val="en-US" w:eastAsia="zh-CN"/>
        </w:rPr>
        <w:t>展览概念设计方案</w:t>
      </w:r>
    </w:p>
    <w:p>
      <w:pPr>
        <w:numPr>
          <w:ilvl w:val="0"/>
          <w:numId w:val="2"/>
        </w:numPr>
        <w:spacing w:line="440" w:lineRule="exact"/>
        <w:jc w:val="center"/>
        <w:rPr>
          <w:rFonts w:hint="default"/>
          <w:b/>
          <w:color w:val="auto"/>
          <w:sz w:val="32"/>
          <w:szCs w:val="32"/>
          <w:highlight w:val="none"/>
          <w:lang w:val="en-US" w:eastAsia="zh-CN"/>
        </w:rPr>
      </w:pPr>
      <w:r>
        <w:rPr>
          <w:rFonts w:hint="eastAsia"/>
          <w:b/>
          <w:color w:val="auto"/>
          <w:sz w:val="32"/>
          <w:szCs w:val="32"/>
          <w:highlight w:val="none"/>
          <w:lang w:val="en-US" w:eastAsia="zh-CN"/>
        </w:rPr>
        <w:t>申</w:t>
      </w:r>
      <w:r>
        <w:rPr>
          <w:rFonts w:hint="eastAsia"/>
          <w:b/>
          <w:color w:val="auto"/>
          <w:sz w:val="32"/>
          <w:szCs w:val="32"/>
          <w:highlight w:val="none"/>
        </w:rPr>
        <w:t>报人自行提供的其它材料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2B54"/>
    <w:multiLevelType w:val="multilevel"/>
    <w:tmpl w:val="84D82B54"/>
    <w:lvl w:ilvl="0" w:tentative="0">
      <w:start w:val="1"/>
      <w:numFmt w:val="decimal"/>
      <w:pStyle w:val="17"/>
      <w:lvlText w:val="%1"/>
      <w:lvlJc w:val="left"/>
      <w:pPr>
        <w:ind w:left="0" w:firstLine="0"/>
      </w:pPr>
      <w:rPr>
        <w:sz w:val="24"/>
        <w:lang w:val="en-US"/>
      </w:rPr>
    </w:lvl>
    <w:lvl w:ilvl="1" w:tentative="0">
      <w:start w:val="1"/>
      <w:numFmt w:val="decimal"/>
      <w:pStyle w:val="18"/>
      <w:suff w:val="space"/>
      <w:lvlText w:val="%1.%2"/>
      <w:lvlJc w:val="left"/>
      <w:pPr>
        <w:ind w:left="0" w:firstLine="0"/>
      </w:pPr>
      <w:rPr>
        <w:sz w:val="24"/>
        <w:lang w:val="en-US"/>
      </w:rPr>
    </w:lvl>
    <w:lvl w:ilvl="2" w:tentative="0">
      <w:start w:val="1"/>
      <w:numFmt w:val="decimal"/>
      <w:lvlText w:val="%1.%2.%3"/>
      <w:lvlJc w:val="left"/>
      <w:pPr>
        <w:ind w:left="0" w:firstLine="0"/>
      </w:pPr>
      <w:rPr>
        <w:sz w:val="24"/>
      </w:rPr>
    </w:lvl>
    <w:lvl w:ilvl="3" w:tentative="0">
      <w:start w:val="1"/>
      <w:numFmt w:val="decimal"/>
      <w:pStyle w:val="19"/>
      <w:lvlText w:val="(%4)"/>
      <w:lvlJc w:val="left"/>
      <w:pPr>
        <w:ind w:left="0" w:firstLine="0"/>
      </w:pPr>
      <w:rPr>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rPr>
        <w:rFonts w:hint="eastAsia" w:ascii="宋体" w:hAnsi="宋体" w:eastAsia="宋体" w:cs="宋体"/>
      </w:rPr>
    </w:lvl>
    <w:lvl w:ilvl="8" w:tentative="0">
      <w:start w:val="1"/>
      <w:numFmt w:val="decimal"/>
      <w:lvlText w:val="%1.%2.%3.%4.%5.%6.%7.%8.%9"/>
      <w:lvlJc w:val="left"/>
      <w:pPr>
        <w:ind w:left="0" w:firstLine="0"/>
      </w:pPr>
    </w:lvl>
  </w:abstractNum>
  <w:abstractNum w:abstractNumId="1">
    <w:nsid w:val="8BB7B65C"/>
    <w:multiLevelType w:val="singleLevel"/>
    <w:tmpl w:val="8BB7B65C"/>
    <w:lvl w:ilvl="0" w:tentative="0">
      <w:start w:val="5"/>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mM3ZWZhMWZiNTc0OTU3YzBhYjgwOWM0NmY5NzkifQ=="/>
  </w:docVars>
  <w:rsids>
    <w:rsidRoot w:val="09D712C8"/>
    <w:rsid w:val="00814795"/>
    <w:rsid w:val="0620235A"/>
    <w:rsid w:val="074A2CCC"/>
    <w:rsid w:val="096B2C54"/>
    <w:rsid w:val="09D712C8"/>
    <w:rsid w:val="0BEF4CA9"/>
    <w:rsid w:val="0CDE6E34"/>
    <w:rsid w:val="0D153208"/>
    <w:rsid w:val="0DD8104E"/>
    <w:rsid w:val="0E696004"/>
    <w:rsid w:val="0E8518F4"/>
    <w:rsid w:val="11BA7B07"/>
    <w:rsid w:val="12694F05"/>
    <w:rsid w:val="13561AB1"/>
    <w:rsid w:val="146A0C61"/>
    <w:rsid w:val="155D0ED5"/>
    <w:rsid w:val="18245CDA"/>
    <w:rsid w:val="18291915"/>
    <w:rsid w:val="19EF056A"/>
    <w:rsid w:val="1B617245"/>
    <w:rsid w:val="1C35495A"/>
    <w:rsid w:val="1CE41EDC"/>
    <w:rsid w:val="1D84721B"/>
    <w:rsid w:val="1DD755B8"/>
    <w:rsid w:val="1FA31BDA"/>
    <w:rsid w:val="20450C3D"/>
    <w:rsid w:val="22D0310B"/>
    <w:rsid w:val="238B4E5F"/>
    <w:rsid w:val="2429118E"/>
    <w:rsid w:val="24F1163A"/>
    <w:rsid w:val="25D30D3F"/>
    <w:rsid w:val="25F1566F"/>
    <w:rsid w:val="2A4C31F7"/>
    <w:rsid w:val="2B680398"/>
    <w:rsid w:val="2C62155A"/>
    <w:rsid w:val="2CED4464"/>
    <w:rsid w:val="2F7025DD"/>
    <w:rsid w:val="2FBC677B"/>
    <w:rsid w:val="30563F2B"/>
    <w:rsid w:val="3B4756B8"/>
    <w:rsid w:val="3BE225DF"/>
    <w:rsid w:val="3F2633E5"/>
    <w:rsid w:val="41674A59"/>
    <w:rsid w:val="43657023"/>
    <w:rsid w:val="453A628D"/>
    <w:rsid w:val="46007177"/>
    <w:rsid w:val="494F2238"/>
    <w:rsid w:val="4A776887"/>
    <w:rsid w:val="4B9304A5"/>
    <w:rsid w:val="50B475EA"/>
    <w:rsid w:val="50C555A5"/>
    <w:rsid w:val="50F47C38"/>
    <w:rsid w:val="52F43E5E"/>
    <w:rsid w:val="535624E4"/>
    <w:rsid w:val="54FE1085"/>
    <w:rsid w:val="5BFB352E"/>
    <w:rsid w:val="5D6207E2"/>
    <w:rsid w:val="5E9071F2"/>
    <w:rsid w:val="5FDE21DF"/>
    <w:rsid w:val="662446C4"/>
    <w:rsid w:val="6ADA18B4"/>
    <w:rsid w:val="6ADC556D"/>
    <w:rsid w:val="6CB542C8"/>
    <w:rsid w:val="6D6C0E2A"/>
    <w:rsid w:val="6E3D27C7"/>
    <w:rsid w:val="70035208"/>
    <w:rsid w:val="714B51FB"/>
    <w:rsid w:val="71A22927"/>
    <w:rsid w:val="729537FA"/>
    <w:rsid w:val="73463ECB"/>
    <w:rsid w:val="73CD495B"/>
    <w:rsid w:val="747E1443"/>
    <w:rsid w:val="74C652C4"/>
    <w:rsid w:val="759058D2"/>
    <w:rsid w:val="76A74C81"/>
    <w:rsid w:val="79A4194C"/>
    <w:rsid w:val="7A5E7D4D"/>
    <w:rsid w:val="7BD04C7A"/>
    <w:rsid w:val="7CD75B94"/>
    <w:rsid w:val="7D5B67C5"/>
    <w:rsid w:val="7DDB2C8C"/>
    <w:rsid w:val="7FD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paragraph" w:styleId="4">
    <w:name w:val="heading 7"/>
    <w:basedOn w:val="1"/>
    <w:next w:val="1"/>
    <w:qFormat/>
    <w:uiPriority w:val="9"/>
    <w:pPr>
      <w:keepNext/>
      <w:keepLines/>
      <w:spacing w:before="240" w:after="64" w:line="320" w:lineRule="auto"/>
      <w:outlineLvl w:val="6"/>
    </w:pPr>
    <w:rPr>
      <w:b/>
      <w:bCs/>
      <w:sz w:val="24"/>
      <w:szCs w:val="24"/>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Indent"/>
    <w:basedOn w:val="1"/>
    <w:unhideWhenUsed/>
    <w:qFormat/>
    <w:uiPriority w:val="99"/>
    <w:pPr>
      <w:spacing w:line="360" w:lineRule="auto"/>
      <w:ind w:firstLine="500"/>
    </w:pPr>
    <w:rPr>
      <w:rFonts w:ascii="宋体" w:hAnsi="宋体" w:eastAsia="仿宋"/>
      <w:color w:val="000000"/>
      <w:sz w:val="25"/>
      <w:szCs w:val="20"/>
    </w:rPr>
  </w:style>
  <w:style w:type="paragraph" w:styleId="7">
    <w:name w:val="footer"/>
    <w:basedOn w:val="1"/>
    <w:qFormat/>
    <w:uiPriority w:val="0"/>
    <w:pPr>
      <w:tabs>
        <w:tab w:val="center" w:pos="4153"/>
        <w:tab w:val="right" w:pos="8306"/>
      </w:tabs>
      <w:snapToGrid w:val="0"/>
    </w:pPr>
    <w:rPr>
      <w:sz w:val="18"/>
    </w:rPr>
  </w:style>
  <w:style w:type="paragraph" w:styleId="8">
    <w:name w:val="toc 1"/>
    <w:basedOn w:val="1"/>
    <w:next w:val="1"/>
    <w:autoRedefine/>
    <w:unhideWhenUsed/>
    <w:qFormat/>
    <w:uiPriority w:val="0"/>
  </w:style>
  <w:style w:type="paragraph" w:styleId="9">
    <w:name w:val="Body Text 2"/>
    <w:basedOn w:val="1"/>
    <w:autoRedefine/>
    <w:unhideWhenUsed/>
    <w:qFormat/>
    <w:uiPriority w:val="0"/>
    <w:pPr>
      <w:tabs>
        <w:tab w:val="left" w:pos="851"/>
      </w:tabs>
      <w:spacing w:line="320" w:lineRule="exact"/>
      <w:ind w:right="-108"/>
      <w:jc w:val="center"/>
    </w:pPr>
    <w:rPr>
      <w:rFonts w:ascii="Times New Roman" w:hAnsi="Times New Roman"/>
      <w:color w:val="000000"/>
      <w:sz w:val="24"/>
      <w:szCs w:val="20"/>
    </w:rPr>
  </w:style>
  <w:style w:type="paragraph" w:styleId="10">
    <w:name w:val="Normal (Web)"/>
    <w:basedOn w:val="1"/>
    <w:unhideWhenUsed/>
    <w:qFormat/>
    <w:uiPriority w:val="99"/>
    <w:pPr>
      <w:widowControl/>
      <w:spacing w:before="100" w:beforeAutospacing="1" w:after="100" w:afterAutospacing="1"/>
    </w:pPr>
    <w:rPr>
      <w:rFonts w:ascii="宋体" w:hAnsi="宋体" w:cs="宋体"/>
      <w:sz w:val="24"/>
      <w:szCs w:val="24"/>
    </w:rPr>
  </w:style>
  <w:style w:type="paragraph" w:styleId="11">
    <w:name w:val="Title"/>
    <w:basedOn w:val="1"/>
    <w:next w:val="1"/>
    <w:autoRedefine/>
    <w:qFormat/>
    <w:uiPriority w:val="0"/>
    <w:pPr>
      <w:spacing w:before="240" w:after="60"/>
      <w:jc w:val="center"/>
      <w:outlineLvl w:val="0"/>
    </w:pPr>
    <w:rPr>
      <w:rFonts w:ascii="Cambria" w:hAnsi="Cambria"/>
      <w:b/>
      <w:color w:val="000000"/>
      <w:sz w:val="32"/>
      <w:szCs w:val="32"/>
    </w:rPr>
  </w:style>
  <w:style w:type="character" w:styleId="14">
    <w:name w:val="Hyperlink"/>
    <w:unhideWhenUsed/>
    <w:qFormat/>
    <w:uiPriority w:val="99"/>
    <w:rPr>
      <w:color w:val="0000FF"/>
      <w:u w:val="single"/>
    </w:rPr>
  </w:style>
  <w:style w:type="paragraph" w:customStyle="1" w:styleId="15">
    <w:name w:val="正文-投标邀请"/>
    <w:basedOn w:val="1"/>
    <w:next w:val="3"/>
    <w:autoRedefine/>
    <w:qFormat/>
    <w:uiPriority w:val="0"/>
    <w:rPr>
      <w:sz w:val="28"/>
    </w:rPr>
  </w:style>
  <w:style w:type="paragraph" w:customStyle="1" w:styleId="16">
    <w:name w:val="章标题"/>
    <w:basedOn w:val="1"/>
    <w:next w:val="1"/>
    <w:qFormat/>
    <w:uiPriority w:val="0"/>
    <w:pPr>
      <w:spacing w:after="60" w:line="240" w:lineRule="atLeast"/>
      <w:jc w:val="center"/>
      <w:outlineLvl w:val="0"/>
    </w:pPr>
    <w:rPr>
      <w:rFonts w:eastAsia="黑体" w:cs="宋体"/>
      <w:sz w:val="32"/>
      <w:szCs w:val="32"/>
    </w:rPr>
  </w:style>
  <w:style w:type="paragraph" w:customStyle="1" w:styleId="17">
    <w:name w:val="标题01"/>
    <w:basedOn w:val="2"/>
    <w:next w:val="1"/>
    <w:qFormat/>
    <w:uiPriority w:val="0"/>
    <w:pPr>
      <w:keepNext w:val="0"/>
      <w:keepLines w:val="0"/>
      <w:numPr>
        <w:ilvl w:val="0"/>
        <w:numId w:val="1"/>
      </w:numPr>
      <w:spacing w:before="0" w:after="0" w:line="400" w:lineRule="atLeast"/>
    </w:pPr>
    <w:rPr>
      <w:rFonts w:ascii="宋体" w:hAnsi="宋体" w:eastAsia="黑体"/>
      <w:b w:val="0"/>
      <w:bCs w:val="0"/>
      <w:kern w:val="2"/>
      <w:sz w:val="24"/>
      <w:szCs w:val="22"/>
    </w:rPr>
  </w:style>
  <w:style w:type="paragraph" w:customStyle="1" w:styleId="18">
    <w:name w:val="样式 标题02 + (符号) 宋体"/>
    <w:basedOn w:val="1"/>
    <w:qFormat/>
    <w:uiPriority w:val="0"/>
    <w:pPr>
      <w:numPr>
        <w:ilvl w:val="1"/>
        <w:numId w:val="1"/>
      </w:numPr>
      <w:spacing w:line="400" w:lineRule="atLeast"/>
      <w:outlineLvl w:val="1"/>
    </w:pPr>
    <w:rPr>
      <w:rFonts w:cs="Cambria"/>
      <w:szCs w:val="32"/>
    </w:rPr>
  </w:style>
  <w:style w:type="paragraph" w:customStyle="1" w:styleId="19">
    <w:name w:val="标题 07"/>
    <w:basedOn w:val="4"/>
    <w:next w:val="1"/>
    <w:qFormat/>
    <w:uiPriority w:val="0"/>
    <w:pPr>
      <w:numPr>
        <w:ilvl w:val="3"/>
        <w:numId w:val="1"/>
      </w:numPr>
      <w:spacing w:before="0" w:after="0" w:line="400" w:lineRule="atLeast"/>
      <w:outlineLvl w:val="3"/>
    </w:pPr>
    <w:rPr>
      <w:rFonts w:ascii="Times New Roman" w:hAnsi="Times New Roman"/>
      <w:b w:val="0"/>
      <w:bCs w:val="0"/>
      <w:sz w:val="21"/>
    </w:rPr>
  </w:style>
  <w:style w:type="paragraph" w:customStyle="1" w:styleId="20">
    <w:name w:val="Default"/>
    <w:autoRedefine/>
    <w:qFormat/>
    <w:uiPriority w:val="0"/>
    <w:pPr>
      <w:widowControl w:val="0"/>
      <w:autoSpaceDE w:val="0"/>
      <w:autoSpaceDN w:val="0"/>
      <w:adjustRightInd w:val="0"/>
      <w:spacing w:beforeLines="50" w:line="360" w:lineRule="auto"/>
      <w:ind w:firstLine="200" w:firstLineChars="200"/>
      <w:jc w:val="both"/>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6230</Words>
  <Characters>6400</Characters>
  <Lines>0</Lines>
  <Paragraphs>0</Paragraphs>
  <TotalTime>14</TotalTime>
  <ScaleCrop>false</ScaleCrop>
  <LinksUpToDate>false</LinksUpToDate>
  <CharactersWithSpaces>6692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2023-11-17T00:59:00Z</dcterms:created>
  <dc:creator>--</dc:creator>
  <cp:lastModifiedBy>移动公共会员</cp:lastModifiedBy>
  <dcterms:modified xsi:type="dcterms:W3CDTF">2024-10-28T08:39:56Z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6CD5ADB6E06F4475AE59562656BA7394_13</vt:lpwstr>
  </property>
</Properties>
</file>