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_GB2312" w:hAnsi="楷体_GB2312" w:eastAsia="楷体_GB2312" w:cs="楷体_GB2312"/>
          <w:sz w:val="32"/>
          <w:szCs w:val="32"/>
        </w:rPr>
      </w:pPr>
      <w:bookmarkStart w:id="0" w:name="OLE_LINK7"/>
    </w:p>
    <w:p>
      <w:pPr>
        <w:rPr>
          <w:rFonts w:hint="eastAsia" w:ascii="楷体_GB2312" w:hAnsi="楷体_GB2312" w:eastAsia="楷体_GB2312" w:cs="楷体_GB2312"/>
          <w:sz w:val="32"/>
          <w:szCs w:val="32"/>
        </w:rPr>
      </w:pPr>
      <w:bookmarkStart w:id="114" w:name="_GoBack"/>
      <w:bookmarkEnd w:id="114"/>
    </w:p>
    <w:p>
      <w:pPr>
        <w:adjustRightInd w:val="0"/>
        <w:snapToGrid w:val="0"/>
        <w:jc w:val="center"/>
        <w:rPr>
          <w:rFonts w:hint="eastAsia" w:ascii="小标宋" w:hAnsi="方正小标宋_GBK" w:eastAsia="小标宋" w:cs="小标宋"/>
          <w:sz w:val="44"/>
          <w:szCs w:val="44"/>
          <w:lang w:val="en-US" w:eastAsia="zh-CN"/>
        </w:rPr>
      </w:pPr>
      <w:r>
        <w:rPr>
          <w:rFonts w:hint="eastAsia" w:ascii="小标宋" w:hAnsi="方正小标宋_GBK" w:eastAsia="小标宋" w:cs="小标宋"/>
          <w:sz w:val="44"/>
          <w:szCs w:val="44"/>
        </w:rPr>
        <w:t>国家科技传播中心</w:t>
      </w:r>
      <w:r>
        <w:rPr>
          <w:rFonts w:hint="eastAsia" w:ascii="小标宋" w:hAnsi="方正小标宋_GBK" w:eastAsia="小标宋" w:cs="小标宋"/>
          <w:sz w:val="44"/>
          <w:szCs w:val="44"/>
          <w:lang w:val="en-US" w:eastAsia="zh-CN"/>
        </w:rPr>
        <w:t>2024-2026年度</w:t>
      </w:r>
    </w:p>
    <w:p>
      <w:pPr>
        <w:adjustRightInd w:val="0"/>
        <w:snapToGrid w:val="0"/>
        <w:jc w:val="center"/>
        <w:rPr>
          <w:rFonts w:hint="eastAsia" w:ascii="小标宋" w:hAnsi="方正小标宋_GBK" w:eastAsia="小标宋" w:cs="小标宋"/>
          <w:sz w:val="44"/>
          <w:szCs w:val="44"/>
        </w:rPr>
      </w:pPr>
      <w:r>
        <w:rPr>
          <w:rFonts w:hint="eastAsia" w:ascii="小标宋" w:hAnsi="方正小标宋_GBK" w:eastAsia="小标宋" w:cs="小标宋"/>
          <w:sz w:val="44"/>
          <w:szCs w:val="44"/>
          <w:lang w:val="en-US" w:eastAsia="zh-CN"/>
        </w:rPr>
        <w:t>工服设计制作服务</w:t>
      </w:r>
      <w:r>
        <w:rPr>
          <w:rFonts w:hint="eastAsia" w:ascii="小标宋" w:hAnsi="方正小标宋_GBK" w:eastAsia="小标宋" w:cs="小标宋"/>
          <w:sz w:val="44"/>
          <w:szCs w:val="44"/>
        </w:rPr>
        <w:t>项目</w:t>
      </w:r>
    </w:p>
    <w:p>
      <w:pPr>
        <w:adjustRightInd w:val="0"/>
        <w:snapToGrid w:val="0"/>
        <w:jc w:val="center"/>
        <w:rPr>
          <w:rFonts w:hint="eastAsia" w:ascii="小标宋" w:hAnsi="方正小标宋_GBK" w:eastAsia="小标宋" w:cs="小标宋"/>
          <w:b/>
          <w:bCs/>
          <w:sz w:val="36"/>
          <w:szCs w:val="36"/>
        </w:rPr>
      </w:pPr>
      <w:r>
        <w:rPr>
          <w:rFonts w:hint="eastAsia" w:ascii="小标宋" w:hAnsi="方正小标宋_GBK" w:eastAsia="小标宋" w:cs="小标宋"/>
          <w:sz w:val="44"/>
          <w:szCs w:val="44"/>
        </w:rPr>
        <w:t>申报材料</w:t>
      </w: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2"/>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中国科协科学技术传播中心</w:t>
      </w:r>
    </w:p>
    <w:p>
      <w:pPr>
        <w:pStyle w:val="12"/>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p>
    <w:p>
      <w:pPr>
        <w:rPr>
          <w:rFonts w:hint="eastAsia" w:ascii="华文中宋" w:eastAsia="华文中宋"/>
          <w:color w:val="000000"/>
          <w:sz w:val="52"/>
          <w:szCs w:val="52"/>
        </w:rPr>
      </w:pPr>
      <w:r>
        <w:rPr>
          <w:rFonts w:hint="eastAsia"/>
        </w:rPr>
        <w:br w:type="page"/>
      </w:r>
    </w:p>
    <w:p>
      <w:pPr>
        <w:jc w:val="center"/>
        <w:rPr>
          <w:rFonts w:hint="eastAsia"/>
          <w:b/>
          <w:bCs/>
          <w:sz w:val="32"/>
          <w:szCs w:val="36"/>
        </w:rPr>
      </w:pPr>
      <w:r>
        <w:rPr>
          <w:rFonts w:hint="eastAsia"/>
          <w:b/>
          <w:bCs/>
          <w:sz w:val="32"/>
          <w:szCs w:val="36"/>
        </w:rPr>
        <w:t>目录</w:t>
      </w:r>
    </w:p>
    <w:p>
      <w:pPr>
        <w:jc w:val="center"/>
        <w:rPr>
          <w:rFonts w:hint="eastAsia"/>
          <w:b/>
          <w:bCs/>
          <w:sz w:val="32"/>
          <w:szCs w:val="36"/>
        </w:rPr>
      </w:pPr>
    </w:p>
    <w:p>
      <w:pPr>
        <w:pStyle w:val="5"/>
        <w:tabs>
          <w:tab w:val="right" w:leader="dot" w:pos="8347"/>
        </w:tabs>
        <w:spacing w:line="360" w:lineRule="auto"/>
        <w:rPr>
          <w:rFonts w:hint="eastAsia"/>
          <w:sz w:val="30"/>
          <w:szCs w:val="30"/>
        </w:rPr>
      </w:pPr>
      <w:r>
        <w:rPr>
          <w:rFonts w:hint="eastAsia"/>
          <w:b/>
          <w:sz w:val="30"/>
          <w:szCs w:val="30"/>
        </w:rPr>
        <w:fldChar w:fldCharType="begin"/>
      </w:r>
      <w:r>
        <w:rPr>
          <w:rFonts w:hint="eastAsia"/>
          <w:b/>
          <w:sz w:val="30"/>
          <w:szCs w:val="30"/>
        </w:rPr>
        <w:instrText xml:space="preserve">TOC \o "1-1" \h \u </w:instrText>
      </w:r>
      <w:r>
        <w:rPr>
          <w:b/>
          <w:sz w:val="30"/>
          <w:szCs w:val="30"/>
        </w:rPr>
        <w:fldChar w:fldCharType="separate"/>
      </w: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"_Toc24954"</w:instrText>
      </w:r>
      <w:r>
        <w:rPr>
          <w:sz w:val="30"/>
          <w:szCs w:val="30"/>
        </w:rPr>
        <w:fldChar w:fldCharType="separate"/>
      </w:r>
      <w:r>
        <w:rPr>
          <w:rStyle w:val="10"/>
          <w:rFonts w:hint="eastAsia"/>
          <w:sz w:val="30"/>
          <w:szCs w:val="30"/>
        </w:rPr>
        <w:t>第一章 申报</w:t>
      </w:r>
      <w:bookmarkStart w:id="1" w:name="_Hlt117198116"/>
      <w:r>
        <w:rPr>
          <w:rStyle w:val="10"/>
          <w:rFonts w:hint="eastAsia"/>
          <w:sz w:val="30"/>
          <w:szCs w:val="30"/>
        </w:rPr>
        <w:t>须</w:t>
      </w:r>
      <w:bookmarkEnd w:id="1"/>
      <w:r>
        <w:rPr>
          <w:rStyle w:val="10"/>
          <w:rFonts w:hint="eastAsia"/>
          <w:sz w:val="30"/>
          <w:szCs w:val="30"/>
        </w:rPr>
        <w:t>知</w:t>
      </w:r>
      <w:r>
        <w:rPr>
          <w:rStyle w:val="10"/>
          <w:rFonts w:hint="eastAsia"/>
          <w:sz w:val="30"/>
          <w:szCs w:val="30"/>
        </w:rPr>
        <w:tab/>
      </w:r>
      <w:r>
        <w:rPr>
          <w:rFonts w:hint="eastAsia"/>
          <w:sz w:val="30"/>
          <w:szCs w:val="30"/>
          <w:lang w:val="en-US" w:eastAsia="zh-CN"/>
        </w:rPr>
        <w:t>7</w:t>
      </w:r>
      <w:r>
        <w:rPr>
          <w:sz w:val="30"/>
          <w:szCs w:val="30"/>
        </w:rPr>
        <w:fldChar w:fldCharType="end"/>
      </w:r>
    </w:p>
    <w:p>
      <w:pPr>
        <w:pStyle w:val="5"/>
        <w:tabs>
          <w:tab w:val="right" w:leader="dot" w:pos="8347"/>
        </w:tabs>
        <w:spacing w:line="360" w:lineRule="auto"/>
        <w:rPr>
          <w:rFonts w:hint="eastAsia"/>
          <w:sz w:val="30"/>
          <w:szCs w:val="30"/>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"_Toc21381"</w:instrText>
      </w:r>
      <w:r>
        <w:rPr>
          <w:sz w:val="30"/>
          <w:szCs w:val="30"/>
        </w:rPr>
        <w:fldChar w:fldCharType="separate"/>
      </w:r>
      <w:r>
        <w:rPr>
          <w:rStyle w:val="10"/>
          <w:rFonts w:hint="eastAsia"/>
          <w:sz w:val="30"/>
          <w:szCs w:val="30"/>
        </w:rPr>
        <w:t xml:space="preserve">第二章 </w:t>
      </w:r>
      <w:bookmarkStart w:id="2" w:name="_Hlt117193331"/>
      <w:bookmarkStart w:id="3" w:name="_Hlt117193330"/>
      <w:r>
        <w:rPr>
          <w:rStyle w:val="10"/>
          <w:rFonts w:hint="eastAsia"/>
          <w:sz w:val="30"/>
          <w:szCs w:val="30"/>
        </w:rPr>
        <w:t>项</w:t>
      </w:r>
      <w:bookmarkEnd w:id="2"/>
      <w:bookmarkEnd w:id="3"/>
      <w:r>
        <w:rPr>
          <w:rStyle w:val="10"/>
          <w:rFonts w:hint="eastAsia"/>
          <w:sz w:val="30"/>
          <w:szCs w:val="30"/>
        </w:rPr>
        <w:t>目服务内容和报价</w:t>
      </w:r>
      <w:r>
        <w:rPr>
          <w:rStyle w:val="10"/>
          <w:rFonts w:hint="eastAsia"/>
          <w:sz w:val="30"/>
          <w:szCs w:val="30"/>
        </w:rPr>
        <w:tab/>
      </w:r>
      <w:r>
        <w:rPr>
          <w:rFonts w:hint="eastAsia"/>
          <w:sz w:val="30"/>
          <w:szCs w:val="30"/>
          <w:lang w:val="en-US" w:eastAsia="zh-CN"/>
        </w:rPr>
        <w:t>9</w:t>
      </w:r>
      <w:r>
        <w:rPr>
          <w:sz w:val="30"/>
          <w:szCs w:val="30"/>
        </w:rPr>
        <w:fldChar w:fldCharType="end"/>
      </w:r>
    </w:p>
    <w:p>
      <w:pPr>
        <w:pStyle w:val="5"/>
        <w:tabs>
          <w:tab w:val="right" w:leader="dot" w:pos="8347"/>
        </w:tabs>
        <w:spacing w:line="360" w:lineRule="auto"/>
        <w:rPr>
          <w:rFonts w:hint="eastAsia"/>
          <w:sz w:val="30"/>
          <w:szCs w:val="30"/>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"_Toc30514"</w:instrText>
      </w:r>
      <w:r>
        <w:rPr>
          <w:sz w:val="30"/>
          <w:szCs w:val="30"/>
        </w:rPr>
        <w:fldChar w:fldCharType="separate"/>
      </w:r>
      <w:r>
        <w:rPr>
          <w:rStyle w:val="10"/>
          <w:rFonts w:hint="eastAsia"/>
          <w:sz w:val="30"/>
          <w:szCs w:val="30"/>
        </w:rPr>
        <w:t>第三章 申报文件要求</w:t>
      </w:r>
      <w:r>
        <w:rPr>
          <w:rStyle w:val="10"/>
          <w:rFonts w:hint="eastAsia"/>
          <w:sz w:val="30"/>
          <w:szCs w:val="30"/>
        </w:rPr>
        <w:tab/>
      </w:r>
      <w:r>
        <w:rPr>
          <w:rFonts w:hint="eastAsia"/>
          <w:sz w:val="30"/>
          <w:szCs w:val="30"/>
        </w:rPr>
        <w:fldChar w:fldCharType="begin"/>
      </w:r>
      <w:r>
        <w:rPr>
          <w:rStyle w:val="10"/>
          <w:rFonts w:hint="eastAsia"/>
          <w:sz w:val="30"/>
          <w:szCs w:val="30"/>
        </w:rPr>
        <w:instrText xml:space="preserve"> PAGEREF _Toc30514 </w:instrText>
      </w:r>
      <w:r>
        <w:rPr>
          <w:sz w:val="30"/>
          <w:szCs w:val="30"/>
        </w:rPr>
        <w:fldChar w:fldCharType="separate"/>
      </w:r>
      <w:r>
        <w:rPr>
          <w:rStyle w:val="10"/>
          <w:rFonts w:hint="eastAsia"/>
          <w:sz w:val="30"/>
          <w:szCs w:val="30"/>
        </w:rPr>
        <w:t>15</w:t>
      </w:r>
      <w:r>
        <w:rPr>
          <w:rFonts w:hint="eastAsia"/>
          <w:sz w:val="30"/>
          <w:szCs w:val="30"/>
        </w:rPr>
        <w:fldChar w:fldCharType="end"/>
      </w:r>
      <w:r>
        <w:rPr>
          <w:sz w:val="30"/>
          <w:szCs w:val="30"/>
        </w:rPr>
        <w:fldChar w:fldCharType="end"/>
      </w:r>
    </w:p>
    <w:p>
      <w:pPr>
        <w:pStyle w:val="5"/>
        <w:tabs>
          <w:tab w:val="right" w:leader="dot" w:pos="8347"/>
        </w:tabs>
        <w:spacing w:line="360" w:lineRule="auto"/>
        <w:rPr>
          <w:rFonts w:hint="eastAsia"/>
          <w:sz w:val="30"/>
          <w:szCs w:val="30"/>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"_Toc25769"</w:instrText>
      </w:r>
      <w:r>
        <w:rPr>
          <w:sz w:val="30"/>
          <w:szCs w:val="30"/>
        </w:rPr>
        <w:fldChar w:fldCharType="separate"/>
      </w:r>
      <w:r>
        <w:rPr>
          <w:rStyle w:val="10"/>
          <w:rFonts w:hint="eastAsia"/>
          <w:sz w:val="30"/>
          <w:szCs w:val="30"/>
        </w:rPr>
        <w:t>第四章 申报文件递交</w:t>
      </w:r>
      <w:r>
        <w:rPr>
          <w:rStyle w:val="10"/>
          <w:rFonts w:hint="eastAsia"/>
          <w:sz w:val="30"/>
          <w:szCs w:val="30"/>
        </w:rPr>
        <w:tab/>
      </w:r>
      <w:r>
        <w:rPr>
          <w:rFonts w:hint="eastAsia"/>
          <w:sz w:val="30"/>
          <w:szCs w:val="30"/>
        </w:rPr>
        <w:fldChar w:fldCharType="begin"/>
      </w:r>
      <w:r>
        <w:rPr>
          <w:rStyle w:val="10"/>
          <w:rFonts w:hint="eastAsia"/>
          <w:sz w:val="30"/>
          <w:szCs w:val="30"/>
        </w:rPr>
        <w:instrText xml:space="preserve"> PAGEREF _Toc25769 </w:instrText>
      </w:r>
      <w:r>
        <w:rPr>
          <w:sz w:val="30"/>
          <w:szCs w:val="30"/>
        </w:rPr>
        <w:fldChar w:fldCharType="separate"/>
      </w:r>
      <w:r>
        <w:rPr>
          <w:rStyle w:val="10"/>
          <w:rFonts w:hint="eastAsia"/>
          <w:sz w:val="30"/>
          <w:szCs w:val="30"/>
        </w:rPr>
        <w:t>16</w:t>
      </w:r>
      <w:r>
        <w:rPr>
          <w:rFonts w:hint="eastAsia"/>
          <w:sz w:val="30"/>
          <w:szCs w:val="30"/>
        </w:rPr>
        <w:fldChar w:fldCharType="end"/>
      </w:r>
      <w:r>
        <w:rPr>
          <w:sz w:val="30"/>
          <w:szCs w:val="30"/>
        </w:rPr>
        <w:fldChar w:fldCharType="end"/>
      </w:r>
    </w:p>
    <w:p>
      <w:pPr>
        <w:pStyle w:val="5"/>
        <w:tabs>
          <w:tab w:val="right" w:leader="dot" w:pos="8347"/>
        </w:tabs>
        <w:spacing w:line="360" w:lineRule="auto"/>
        <w:rPr>
          <w:rFonts w:hint="eastAsia"/>
          <w:sz w:val="30"/>
          <w:szCs w:val="30"/>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"_Toc12798"</w:instrText>
      </w:r>
      <w:r>
        <w:rPr>
          <w:sz w:val="30"/>
          <w:szCs w:val="30"/>
        </w:rPr>
        <w:fldChar w:fldCharType="separate"/>
      </w:r>
      <w:r>
        <w:rPr>
          <w:rStyle w:val="10"/>
          <w:rFonts w:hint="eastAsia"/>
          <w:sz w:val="30"/>
          <w:szCs w:val="30"/>
        </w:rPr>
        <w:t>第五章 评审</w:t>
      </w:r>
      <w:r>
        <w:rPr>
          <w:rStyle w:val="10"/>
          <w:rFonts w:hint="eastAsia"/>
          <w:sz w:val="30"/>
          <w:szCs w:val="30"/>
        </w:rPr>
        <w:tab/>
      </w:r>
      <w:r>
        <w:rPr>
          <w:rFonts w:hint="eastAsia"/>
          <w:sz w:val="30"/>
          <w:szCs w:val="30"/>
        </w:rPr>
        <w:fldChar w:fldCharType="begin"/>
      </w:r>
      <w:r>
        <w:rPr>
          <w:rStyle w:val="10"/>
          <w:rFonts w:hint="eastAsia"/>
          <w:sz w:val="30"/>
          <w:szCs w:val="30"/>
        </w:rPr>
        <w:instrText xml:space="preserve"> PAGEREF _Toc12798 </w:instrText>
      </w:r>
      <w:r>
        <w:rPr>
          <w:sz w:val="30"/>
          <w:szCs w:val="30"/>
        </w:rPr>
        <w:fldChar w:fldCharType="separate"/>
      </w:r>
      <w:r>
        <w:rPr>
          <w:rStyle w:val="10"/>
          <w:rFonts w:hint="eastAsia"/>
          <w:sz w:val="30"/>
          <w:szCs w:val="30"/>
        </w:rPr>
        <w:t>17</w:t>
      </w:r>
      <w:r>
        <w:rPr>
          <w:rFonts w:hint="eastAsia"/>
          <w:sz w:val="30"/>
          <w:szCs w:val="30"/>
        </w:rPr>
        <w:fldChar w:fldCharType="end"/>
      </w:r>
      <w:r>
        <w:rPr>
          <w:sz w:val="30"/>
          <w:szCs w:val="30"/>
        </w:rPr>
        <w:fldChar w:fldCharType="end"/>
      </w:r>
    </w:p>
    <w:p>
      <w:pPr>
        <w:pStyle w:val="5"/>
        <w:tabs>
          <w:tab w:val="right" w:leader="dot" w:pos="8347"/>
        </w:tabs>
        <w:spacing w:line="360" w:lineRule="auto"/>
        <w:rPr>
          <w:rFonts w:hint="eastAsia"/>
          <w:sz w:val="30"/>
          <w:szCs w:val="30"/>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"_Toc28551"</w:instrText>
      </w:r>
      <w:r>
        <w:rPr>
          <w:sz w:val="30"/>
          <w:szCs w:val="30"/>
        </w:rPr>
        <w:fldChar w:fldCharType="separate"/>
      </w:r>
      <w:r>
        <w:rPr>
          <w:rStyle w:val="10"/>
          <w:rFonts w:hint="eastAsia"/>
          <w:sz w:val="30"/>
          <w:szCs w:val="30"/>
        </w:rPr>
        <w:t>第六章 成交及授予合同</w:t>
      </w:r>
      <w:r>
        <w:rPr>
          <w:rStyle w:val="10"/>
          <w:rFonts w:hint="eastAsia"/>
          <w:sz w:val="30"/>
          <w:szCs w:val="30"/>
        </w:rPr>
        <w:tab/>
      </w:r>
      <w:r>
        <w:rPr>
          <w:rFonts w:hint="eastAsia"/>
          <w:sz w:val="30"/>
          <w:szCs w:val="30"/>
        </w:rPr>
        <w:fldChar w:fldCharType="begin"/>
      </w:r>
      <w:r>
        <w:rPr>
          <w:rStyle w:val="10"/>
          <w:rFonts w:hint="eastAsia"/>
          <w:sz w:val="30"/>
          <w:szCs w:val="30"/>
        </w:rPr>
        <w:instrText xml:space="preserve"> PAGEREF _Toc28551 </w:instrText>
      </w:r>
      <w:r>
        <w:rPr>
          <w:sz w:val="30"/>
          <w:szCs w:val="30"/>
        </w:rPr>
        <w:fldChar w:fldCharType="separate"/>
      </w:r>
      <w:r>
        <w:rPr>
          <w:rStyle w:val="10"/>
          <w:rFonts w:hint="eastAsia"/>
          <w:sz w:val="30"/>
          <w:szCs w:val="30"/>
        </w:rPr>
        <w:t>19</w:t>
      </w:r>
      <w:r>
        <w:rPr>
          <w:rFonts w:hint="eastAsia"/>
          <w:sz w:val="30"/>
          <w:szCs w:val="30"/>
        </w:rPr>
        <w:fldChar w:fldCharType="end"/>
      </w:r>
      <w:r>
        <w:rPr>
          <w:sz w:val="30"/>
          <w:szCs w:val="30"/>
        </w:rPr>
        <w:fldChar w:fldCharType="end"/>
      </w:r>
    </w:p>
    <w:p>
      <w:pPr>
        <w:pStyle w:val="5"/>
        <w:tabs>
          <w:tab w:val="right" w:leader="dot" w:pos="8347"/>
        </w:tabs>
        <w:spacing w:line="360" w:lineRule="auto"/>
        <w:rPr>
          <w:rFonts w:hint="eastAsia" w:eastAsiaTheme="minorEastAsia"/>
          <w:sz w:val="30"/>
          <w:szCs w:val="30"/>
          <w:lang w:val="en-US" w:eastAsia="zh-CN"/>
        </w:rPr>
      </w:pPr>
      <w:r>
        <w:rPr>
          <w:sz w:val="30"/>
          <w:szCs w:val="30"/>
        </w:rPr>
        <w:fldChar w:fldCharType="begin"/>
      </w:r>
      <w:r>
        <w:rPr>
          <w:sz w:val="30"/>
          <w:szCs w:val="30"/>
        </w:rPr>
        <w:instrText xml:space="preserve">HYPERLINK "C:\\Users\\Administrator\\Documents\\WeChat Files\\wxid_hqszwx3mu2621\\FileStorage\\MA\\Documents\\WeChat Files\\yifei_221\\FileStorage\\File\\2020-05\\20200513关于开展国家科技传播中心官方网站采购工作的请示.docx" \l "_Toc30201"</w:instrText>
      </w:r>
      <w:r>
        <w:rPr>
          <w:sz w:val="30"/>
          <w:szCs w:val="30"/>
        </w:rPr>
        <w:fldChar w:fldCharType="separate"/>
      </w:r>
      <w:r>
        <w:rPr>
          <w:rStyle w:val="10"/>
          <w:rFonts w:hint="eastAsia"/>
          <w:bCs/>
          <w:sz w:val="30"/>
          <w:szCs w:val="30"/>
        </w:rPr>
        <w:t>第七章 申报书格式</w:t>
      </w:r>
      <w:r>
        <w:rPr>
          <w:rStyle w:val="10"/>
          <w:rFonts w:hint="eastAsia"/>
          <w:sz w:val="30"/>
          <w:szCs w:val="30"/>
        </w:rPr>
        <w:tab/>
      </w:r>
      <w:r>
        <w:rPr>
          <w:rFonts w:hint="eastAsia"/>
          <w:sz w:val="30"/>
          <w:szCs w:val="30"/>
          <w:lang w:val="en-US" w:eastAsia="zh-CN"/>
        </w:rPr>
        <w:t>2</w:t>
      </w:r>
      <w:r>
        <w:rPr>
          <w:sz w:val="30"/>
          <w:szCs w:val="30"/>
        </w:rPr>
        <w:fldChar w:fldCharType="end"/>
      </w:r>
      <w:r>
        <w:rPr>
          <w:rFonts w:hint="eastAsia"/>
          <w:sz w:val="30"/>
          <w:szCs w:val="30"/>
          <w:lang w:val="en-US" w:eastAsia="zh-CN"/>
        </w:rPr>
        <w:t>3</w:t>
      </w:r>
    </w:p>
    <w:p>
      <w:pPr>
        <w:spacing w:line="360" w:lineRule="auto"/>
        <w:jc w:val="center"/>
        <w:rPr>
          <w:rFonts w:hint="eastAsia" w:ascii="黑体" w:hAnsi="黑体" w:eastAsia="黑体" w:cs="黑体"/>
          <w:b/>
          <w:sz w:val="32"/>
          <w:szCs w:val="32"/>
        </w:rPr>
      </w:pPr>
      <w:r>
        <w:rPr>
          <w:rFonts w:hint="eastAsia"/>
          <w:sz w:val="30"/>
          <w:szCs w:val="30"/>
        </w:rPr>
        <w:fldChar w:fldCharType="end"/>
      </w:r>
    </w:p>
    <w:p>
      <w:pPr>
        <w:rPr>
          <w:rFonts w:hint="eastAsia"/>
        </w:rPr>
      </w:pPr>
      <w:r>
        <w:rPr>
          <w:rFonts w:hint="eastAsia"/>
        </w:rPr>
        <w:br w:type="page"/>
      </w:r>
      <w:bookmarkStart w:id="4" w:name="_Toc27473379"/>
      <w:bookmarkStart w:id="5" w:name="_Toc27473541"/>
    </w:p>
    <w:p>
      <w:pPr>
        <w:pStyle w:val="7"/>
        <w:rPr>
          <w:rFonts w:hint="eastAsia"/>
        </w:rPr>
      </w:pPr>
      <w:bookmarkStart w:id="6" w:name="_Toc24954"/>
      <w:r>
        <w:rPr>
          <w:rFonts w:hint="eastAsia" w:ascii="Calibri" w:hAnsi="Calibri" w:eastAsia="黑体"/>
          <w:b w:val="0"/>
          <w:color w:val="auto"/>
          <w:kern w:val="2"/>
        </w:rPr>
        <w:t>第一章 申报须知</w:t>
      </w:r>
      <w:bookmarkEnd w:id="4"/>
      <w:bookmarkEnd w:id="5"/>
      <w:bookmarkEnd w:id="6"/>
      <w:bookmarkStart w:id="7" w:name="_Toc339030251"/>
      <w:bookmarkEnd w:id="7"/>
      <w:bookmarkStart w:id="8" w:name="_Toc437949201"/>
      <w:bookmarkEnd w:id="8"/>
    </w:p>
    <w:tbl>
      <w:tblPr>
        <w:tblStyle w:val="8"/>
        <w:tblW w:w="8475" w:type="dxa"/>
        <w:tblInd w:w="-8" w:type="dxa"/>
        <w:tblLayout w:type="fixed"/>
        <w:tblCellMar>
          <w:top w:w="0" w:type="dxa"/>
          <w:left w:w="108" w:type="dxa"/>
          <w:bottom w:w="0" w:type="dxa"/>
          <w:right w:w="108" w:type="dxa"/>
        </w:tblCellMar>
      </w:tblPr>
      <w:tblGrid>
        <w:gridCol w:w="800"/>
        <w:gridCol w:w="2013"/>
        <w:gridCol w:w="5662"/>
      </w:tblGrid>
      <w:tr>
        <w:tblPrEx>
          <w:tblCellMar>
            <w:top w:w="0" w:type="dxa"/>
            <w:left w:w="108" w:type="dxa"/>
            <w:bottom w:w="0" w:type="dxa"/>
            <w:right w:w="108" w:type="dxa"/>
          </w:tblCellMar>
        </w:tblPrEx>
        <w:trPr>
          <w:trHeight w:val="435" w:hRule="atLeast"/>
        </w:trPr>
        <w:tc>
          <w:tcPr>
            <w:tcW w:w="800" w:type="dxa"/>
            <w:tcBorders>
              <w:top w:val="single" w:color="000000" w:sz="12" w:space="0"/>
              <w:left w:val="single" w:color="000000" w:sz="12" w:space="0"/>
              <w:bottom w:val="double" w:color="000000" w:sz="4" w:space="0"/>
              <w:right w:val="single" w:color="000000" w:sz="6" w:space="0"/>
            </w:tcBorders>
            <w:noWrap w:val="0"/>
            <w:vAlign w:val="center"/>
          </w:tcPr>
          <w:p>
            <w:pPr>
              <w:jc w:val="center"/>
            </w:pPr>
            <w:bookmarkStart w:id="9" w:name="_Toc437949202"/>
            <w:bookmarkEnd w:id="9"/>
            <w:bookmarkStart w:id="10" w:name="_Toc339030252"/>
            <w:bookmarkEnd w:id="10"/>
            <w:r>
              <w:rPr>
                <w:rFonts w:hint="eastAsia"/>
              </w:rPr>
              <w:t>序号</w:t>
            </w:r>
          </w:p>
        </w:tc>
        <w:tc>
          <w:tcPr>
            <w:tcW w:w="2014" w:type="dxa"/>
            <w:tcBorders>
              <w:top w:val="single" w:color="000000" w:sz="12" w:space="0"/>
              <w:left w:val="single" w:color="000000" w:sz="6" w:space="0"/>
              <w:bottom w:val="double" w:color="000000" w:sz="4" w:space="0"/>
              <w:right w:val="single" w:color="000000" w:sz="6" w:space="0"/>
            </w:tcBorders>
            <w:noWrap w:val="0"/>
            <w:vAlign w:val="center"/>
          </w:tcPr>
          <w:p>
            <w:pPr>
              <w:jc w:val="center"/>
            </w:pPr>
            <w:r>
              <w:rPr>
                <w:rFonts w:hint="eastAsia"/>
              </w:rPr>
              <w:t>项目</w:t>
            </w:r>
          </w:p>
        </w:tc>
        <w:tc>
          <w:tcPr>
            <w:tcW w:w="5665" w:type="dxa"/>
            <w:tcBorders>
              <w:top w:val="single" w:color="000000" w:sz="12" w:space="0"/>
              <w:left w:val="single" w:color="000000" w:sz="6" w:space="0"/>
              <w:bottom w:val="double" w:color="000000" w:sz="4" w:space="0"/>
              <w:right w:val="single" w:color="000000" w:sz="12" w:space="0"/>
            </w:tcBorders>
            <w:noWrap w:val="0"/>
            <w:vAlign w:val="center"/>
          </w:tcPr>
          <w:p>
            <w:pPr>
              <w:jc w:val="center"/>
            </w:pPr>
            <w:r>
              <w:rPr>
                <w:rFonts w:hint="eastAsia"/>
              </w:rPr>
              <w:t>内容</w:t>
            </w:r>
          </w:p>
        </w:tc>
      </w:tr>
      <w:tr>
        <w:tblPrEx>
          <w:tblCellMar>
            <w:top w:w="0" w:type="dxa"/>
            <w:left w:w="108" w:type="dxa"/>
            <w:bottom w:w="0" w:type="dxa"/>
            <w:right w:w="108" w:type="dxa"/>
          </w:tblCellMar>
        </w:tblPrEx>
        <w:trPr>
          <w:trHeight w:val="378" w:hRule="atLeast"/>
        </w:trPr>
        <w:tc>
          <w:tcPr>
            <w:tcW w:w="800" w:type="dxa"/>
            <w:tcBorders>
              <w:top w:val="double" w:color="000000" w:sz="4" w:space="0"/>
              <w:left w:val="single" w:color="000000" w:sz="12" w:space="0"/>
              <w:bottom w:val="single" w:color="000000" w:sz="6" w:space="0"/>
              <w:right w:val="single" w:color="000000" w:sz="6" w:space="0"/>
            </w:tcBorders>
            <w:noWrap w:val="0"/>
            <w:vAlign w:val="center"/>
          </w:tcPr>
          <w:p>
            <w:pPr>
              <w:jc w:val="center"/>
            </w:pPr>
            <w:r>
              <w:rPr>
                <w:rFonts w:hint="eastAsia"/>
              </w:rPr>
              <w:t>1</w:t>
            </w:r>
          </w:p>
        </w:tc>
        <w:tc>
          <w:tcPr>
            <w:tcW w:w="2014" w:type="dxa"/>
            <w:tcBorders>
              <w:top w:val="double" w:color="000000" w:sz="4" w:space="0"/>
              <w:left w:val="single" w:color="000000" w:sz="6" w:space="0"/>
              <w:bottom w:val="single" w:color="000000" w:sz="6" w:space="0"/>
              <w:right w:val="single" w:color="000000" w:sz="6" w:space="0"/>
            </w:tcBorders>
            <w:noWrap w:val="0"/>
            <w:vAlign w:val="center"/>
          </w:tcPr>
          <w:p>
            <w:pPr>
              <w:jc w:val="center"/>
              <w:rPr>
                <w:highlight w:val="yellow"/>
              </w:rPr>
            </w:pPr>
            <w:r>
              <w:rPr>
                <w:rFonts w:hint="eastAsia"/>
              </w:rPr>
              <w:t>项目名称</w:t>
            </w:r>
          </w:p>
        </w:tc>
        <w:tc>
          <w:tcPr>
            <w:tcW w:w="5665" w:type="dxa"/>
            <w:tcBorders>
              <w:top w:val="double" w:color="000000" w:sz="4" w:space="0"/>
              <w:left w:val="single" w:color="000000" w:sz="6" w:space="0"/>
              <w:bottom w:val="single" w:color="000000" w:sz="6" w:space="0"/>
              <w:right w:val="single" w:color="000000" w:sz="12" w:space="0"/>
            </w:tcBorders>
            <w:noWrap w:val="0"/>
            <w:vAlign w:val="center"/>
          </w:tcPr>
          <w:p>
            <w:pPr>
              <w:rPr>
                <w:rFonts w:hint="eastAsia"/>
              </w:rPr>
            </w:pPr>
            <w:r>
              <w:rPr>
                <w:rFonts w:hint="eastAsia"/>
              </w:rPr>
              <w:t>国家科技传播中心</w:t>
            </w:r>
            <w:r>
              <w:rPr>
                <w:rFonts w:hint="eastAsia"/>
                <w:lang w:val="en-US" w:eastAsia="zh-CN"/>
              </w:rPr>
              <w:t>2024-2026年度工服设计制作服务</w:t>
            </w:r>
          </w:p>
        </w:tc>
      </w:tr>
      <w:tr>
        <w:tblPrEx>
          <w:tblCellMar>
            <w:top w:w="0" w:type="dxa"/>
            <w:left w:w="108" w:type="dxa"/>
            <w:bottom w:w="0" w:type="dxa"/>
            <w:right w:w="108" w:type="dxa"/>
          </w:tblCellMar>
        </w:tblPrEx>
        <w:trPr>
          <w:trHeight w:val="392"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2</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服务地点</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r>
              <w:rPr>
                <w:rFonts w:hint="eastAsia"/>
              </w:rPr>
              <w:t>国家科技传播中心</w:t>
            </w:r>
          </w:p>
        </w:tc>
      </w:tr>
      <w:tr>
        <w:tblPrEx>
          <w:tblCellMar>
            <w:top w:w="0" w:type="dxa"/>
            <w:left w:w="108" w:type="dxa"/>
            <w:bottom w:w="0" w:type="dxa"/>
            <w:right w:w="108" w:type="dxa"/>
          </w:tblCellMar>
        </w:tblPrEx>
        <w:trPr>
          <w:trHeight w:val="90"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3</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项目概况</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r>
              <w:rPr>
                <w:rFonts w:hint="eastAsia"/>
              </w:rPr>
              <w:t>国家科技传播中心</w:t>
            </w:r>
            <w:r>
              <w:rPr>
                <w:rFonts w:hint="eastAsia"/>
                <w:lang w:val="en-US" w:eastAsia="zh-CN"/>
              </w:rPr>
              <w:t>2024-2026年度工服设计制作服务</w:t>
            </w:r>
            <w:r>
              <w:rPr>
                <w:rFonts w:hint="eastAsia"/>
              </w:rPr>
              <w:t>。包括</w:t>
            </w:r>
            <w:r>
              <w:rPr>
                <w:rFonts w:hint="eastAsia"/>
                <w:lang w:val="en-US" w:eastAsia="zh-CN"/>
              </w:rPr>
              <w:t>男女士秋冬季、春夏季西服套装，长、短袖衬衫，男士短袖POLO衫，女士醋酸衬衫的设计、制作和售后服务</w:t>
            </w:r>
            <w:r>
              <w:rPr>
                <w:rFonts w:hint="eastAsia"/>
              </w:rPr>
              <w:t>。详见第二章《项目服务内容和报价》。</w:t>
            </w:r>
          </w:p>
        </w:tc>
      </w:tr>
      <w:tr>
        <w:tblPrEx>
          <w:tblCellMar>
            <w:top w:w="0" w:type="dxa"/>
            <w:left w:w="108" w:type="dxa"/>
            <w:bottom w:w="0" w:type="dxa"/>
            <w:right w:w="108" w:type="dxa"/>
          </w:tblCellMar>
        </w:tblPrEx>
        <w:trPr>
          <w:trHeight w:val="43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4</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服务周期</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pPr>
              <w:rPr>
                <w:rFonts w:hint="default" w:eastAsia="宋体"/>
                <w:lang w:val="en-US" w:eastAsia="zh-CN"/>
              </w:rPr>
            </w:pPr>
            <w:r>
              <w:rPr>
                <w:rFonts w:hint="default" w:eastAsia="宋体"/>
                <w:lang w:val="en-US" w:eastAsia="zh-CN"/>
              </w:rPr>
              <w:t>自合同双方签字盖章生效之日开始计算，</w:t>
            </w:r>
            <w:r>
              <w:rPr>
                <w:rFonts w:hint="eastAsia" w:eastAsia="宋体"/>
                <w:lang w:val="en-US" w:eastAsia="zh-CN"/>
              </w:rPr>
              <w:t>3</w:t>
            </w:r>
            <w:r>
              <w:rPr>
                <w:rFonts w:hint="default" w:eastAsia="宋体"/>
                <w:lang w:val="en-US" w:eastAsia="zh-CN"/>
              </w:rPr>
              <w:t>个工作日内提供工服设计稿原图，并确认样衣最终款式、面辅料等要求，确认无误后进行批量制作，若采购人提出修改意见，要求在3个工作日内完成修改并再次提交设计稿和样衣。2024年11月</w:t>
            </w:r>
            <w:r>
              <w:rPr>
                <w:rFonts w:hint="eastAsia" w:eastAsia="宋体"/>
                <w:lang w:val="en-US" w:eastAsia="zh-CN"/>
              </w:rPr>
              <w:t>14</w:t>
            </w:r>
            <w:r>
              <w:rPr>
                <w:rFonts w:hint="default" w:eastAsia="宋体"/>
                <w:lang w:val="en-US" w:eastAsia="zh-CN"/>
              </w:rPr>
              <w:t>日前完成全部服装量体、报号工作。2024年12月</w:t>
            </w:r>
            <w:r>
              <w:rPr>
                <w:rFonts w:hint="eastAsia" w:eastAsia="宋体"/>
                <w:lang w:val="en-US" w:eastAsia="zh-CN"/>
              </w:rPr>
              <w:t>15</w:t>
            </w:r>
            <w:r>
              <w:rPr>
                <w:rFonts w:hint="default" w:eastAsia="宋体"/>
                <w:lang w:val="en-US" w:eastAsia="zh-CN"/>
              </w:rPr>
              <w:t>日前完成全部工服制作，运送至甲方指定地点，并达到验收合格标准。2024年12月</w:t>
            </w:r>
            <w:r>
              <w:rPr>
                <w:rFonts w:hint="eastAsia" w:eastAsia="宋体"/>
                <w:lang w:val="en-US" w:eastAsia="zh-CN"/>
              </w:rPr>
              <w:t>20</w:t>
            </w:r>
            <w:r>
              <w:rPr>
                <w:rFonts w:hint="default" w:eastAsia="宋体"/>
                <w:lang w:val="en-US" w:eastAsia="zh-CN"/>
              </w:rPr>
              <w:t>日前完成微调、换、改相关工作，并将返修后的服装运至甲方指定地点。完成全部供货并签署验收书之日起提供1年质保服务。</w:t>
            </w:r>
          </w:p>
        </w:tc>
      </w:tr>
      <w:tr>
        <w:tblPrEx>
          <w:tblCellMar>
            <w:top w:w="0" w:type="dxa"/>
            <w:left w:w="108" w:type="dxa"/>
            <w:bottom w:w="0" w:type="dxa"/>
            <w:right w:w="108" w:type="dxa"/>
          </w:tblCellMar>
        </w:tblPrEx>
        <w:trPr>
          <w:trHeight w:val="44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5</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质量要求</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pPr>
              <w:numPr>
                <w:ilvl w:val="0"/>
                <w:numId w:val="2"/>
              </w:numPr>
              <w:rPr>
                <w:rFonts w:hint="eastAsia"/>
              </w:rPr>
            </w:pPr>
            <w:r>
              <w:rPr>
                <w:rFonts w:hint="eastAsia"/>
                <w:lang w:val="en-US" w:eastAsia="zh-CN"/>
              </w:rPr>
              <w:t>工服质量应符合《国家纺织品产品基本安全技术规范》（GB18401-2010）约定的标准，并应符合或高于国家西服生产标准</w:t>
            </w:r>
            <w:r>
              <w:rPr>
                <w:rFonts w:hint="eastAsia"/>
              </w:rPr>
              <w:t>。</w:t>
            </w:r>
          </w:p>
          <w:p>
            <w:pPr>
              <w:numPr>
                <w:ilvl w:val="0"/>
                <w:numId w:val="2"/>
              </w:numPr>
              <w:rPr>
                <w:rFonts w:hint="eastAsia"/>
              </w:rPr>
            </w:pPr>
            <w:r>
              <w:rPr>
                <w:rFonts w:hint="eastAsia"/>
                <w:lang w:val="en-US" w:eastAsia="zh-CN"/>
              </w:rPr>
              <w:t>投标人提供的全部服装不得产生任何有损采购人员健康的任何物质。投标人应在交货的同时向采购人提交国家认可的质检机关检验报告，相关费用由投标人自行承担。投标人应在所有服装出厂前按国家规定的同类产品的一等品标准验收。</w:t>
            </w:r>
          </w:p>
          <w:p>
            <w:pPr>
              <w:numPr>
                <w:ilvl w:val="0"/>
                <w:numId w:val="2"/>
              </w:numPr>
              <w:rPr>
                <w:rFonts w:hint="eastAsia"/>
              </w:rPr>
            </w:pPr>
            <w:r>
              <w:rPr>
                <w:rFonts w:hint="eastAsia"/>
                <w:lang w:val="en-US" w:eastAsia="zh-CN"/>
              </w:rPr>
              <w:t>面料、辅料、款式应与国家规定的同类产品的一等品标准验收。</w:t>
            </w:r>
          </w:p>
        </w:tc>
      </w:tr>
      <w:tr>
        <w:tblPrEx>
          <w:tblCellMar>
            <w:top w:w="0" w:type="dxa"/>
            <w:left w:w="108" w:type="dxa"/>
            <w:bottom w:w="0" w:type="dxa"/>
            <w:right w:w="108" w:type="dxa"/>
          </w:tblCellMar>
        </w:tblPrEx>
        <w:trPr>
          <w:trHeight w:val="56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6</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资格要求</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r>
              <w:rPr>
                <w:rFonts w:hint="eastAsia"/>
              </w:rPr>
              <w:t>1.在中华人民共和国境内注册的本国供应商，包括法人、其他组织；</w:t>
            </w:r>
          </w:p>
          <w:p>
            <w:pPr>
              <w:rPr>
                <w:rFonts w:hint="eastAsia"/>
              </w:rPr>
            </w:pPr>
            <w:r>
              <w:rPr>
                <w:rFonts w:hint="eastAsia"/>
              </w:rPr>
              <w:t>2.具备《中华人民共和国政府采购法》第二十二条第一款规定的条件，即：</w:t>
            </w:r>
          </w:p>
          <w:p>
            <w:pPr>
              <w:rPr>
                <w:rFonts w:hint="eastAsia"/>
              </w:rPr>
            </w:pPr>
            <w:r>
              <w:rPr>
                <w:rFonts w:hint="eastAsia"/>
              </w:rPr>
              <w:t>（1）具有独立承担民事责任的能力；</w:t>
            </w:r>
          </w:p>
          <w:p>
            <w:pPr>
              <w:rPr>
                <w:rFonts w:hint="eastAsia"/>
              </w:rPr>
            </w:pPr>
            <w:r>
              <w:rPr>
                <w:rFonts w:hint="eastAsia"/>
              </w:rPr>
              <w:t>（2）具有良好的商业信誉和健全的财务会计制度；</w:t>
            </w:r>
          </w:p>
          <w:p>
            <w:pPr>
              <w:rPr>
                <w:rFonts w:hint="eastAsia"/>
              </w:rPr>
            </w:pPr>
            <w:r>
              <w:rPr>
                <w:rFonts w:hint="eastAsia"/>
              </w:rPr>
              <w:t>（3）具有履行合同所必需的设备和专业技术能力；</w:t>
            </w:r>
          </w:p>
          <w:p>
            <w:pPr>
              <w:rPr>
                <w:rFonts w:hint="eastAsia"/>
              </w:rPr>
            </w:pPr>
            <w:r>
              <w:rPr>
                <w:rFonts w:hint="eastAsia"/>
              </w:rPr>
              <w:t>（4）有依法缴纳税收和社会保障资金的良好记录；</w:t>
            </w:r>
          </w:p>
          <w:p>
            <w:pPr>
              <w:rPr>
                <w:rFonts w:hint="eastAsia"/>
              </w:rPr>
            </w:pPr>
            <w:r>
              <w:rPr>
                <w:rFonts w:hint="eastAsia"/>
              </w:rPr>
              <w:t>（5）参加本采购活动前三年内，在经营活动中没有重大违法记录；</w:t>
            </w:r>
          </w:p>
          <w:p>
            <w:pPr>
              <w:rPr>
                <w:rFonts w:hint="eastAsia"/>
              </w:rPr>
            </w:pPr>
            <w:r>
              <w:rPr>
                <w:rFonts w:hint="eastAsia"/>
              </w:rPr>
              <w:t>（6）法律、行政法规规定的其他条件。</w:t>
            </w:r>
          </w:p>
          <w:p>
            <w:pPr>
              <w:rPr>
                <w:rFonts w:hint="eastAsia"/>
              </w:rPr>
            </w:pPr>
            <w:r>
              <w:rPr>
                <w:rFonts w:hint="eastAsia"/>
              </w:rPr>
              <w:t>3.供应商未列入失信被执行人、重大税收违法案件当事人名单、政府采购严重违法失信行为名单；</w:t>
            </w:r>
          </w:p>
          <w:p>
            <w:r>
              <w:rPr>
                <w:rFonts w:hint="eastAsia"/>
              </w:rPr>
              <w:t>4.本项目不接受联合体参与申报；</w:t>
            </w:r>
          </w:p>
          <w:p>
            <w:pPr>
              <w:rPr>
                <w:rFonts w:hint="eastAsia"/>
              </w:rPr>
            </w:pPr>
            <w:r>
              <w:rPr>
                <w:rFonts w:hint="eastAsia"/>
              </w:rPr>
              <w:t>5</w:t>
            </w:r>
            <w:r>
              <w:t>.</w:t>
            </w:r>
            <w:r>
              <w:rPr>
                <w:rFonts w:hint="eastAsia" w:ascii="Times New Roman" w:hAnsi="Times New Roman"/>
              </w:rPr>
              <w:t>本项目的特定资格要求：无</w:t>
            </w:r>
            <w:r>
              <w:rPr>
                <w:rFonts w:ascii="Times New Roman" w:hAnsi="Times New Roman"/>
              </w:rPr>
              <w:t>。</w:t>
            </w:r>
          </w:p>
        </w:tc>
      </w:tr>
      <w:tr>
        <w:tblPrEx>
          <w:tblCellMar>
            <w:top w:w="0" w:type="dxa"/>
            <w:left w:w="108" w:type="dxa"/>
            <w:bottom w:w="0" w:type="dxa"/>
            <w:right w:w="108" w:type="dxa"/>
          </w:tblCellMar>
        </w:tblPrEx>
        <w:trPr>
          <w:trHeight w:val="56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7</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采购方式</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r>
              <w:rPr>
                <w:rFonts w:hint="eastAsia"/>
              </w:rPr>
              <w:t>申报评审</w:t>
            </w:r>
          </w:p>
        </w:tc>
      </w:tr>
      <w:tr>
        <w:tblPrEx>
          <w:tblCellMar>
            <w:top w:w="0" w:type="dxa"/>
            <w:left w:w="108" w:type="dxa"/>
            <w:bottom w:w="0" w:type="dxa"/>
            <w:right w:w="108" w:type="dxa"/>
          </w:tblCellMar>
        </w:tblPrEx>
        <w:trPr>
          <w:trHeight w:val="56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8</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申报文件份数</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r>
              <w:rPr>
                <w:rFonts w:hint="eastAsia"/>
              </w:rPr>
              <w:t>正本壹份，副本肆份（申报材料必须胶装）</w:t>
            </w:r>
          </w:p>
        </w:tc>
      </w:tr>
      <w:tr>
        <w:tblPrEx>
          <w:tblCellMar>
            <w:top w:w="0" w:type="dxa"/>
            <w:left w:w="108" w:type="dxa"/>
            <w:bottom w:w="0" w:type="dxa"/>
            <w:right w:w="108" w:type="dxa"/>
          </w:tblCellMar>
        </w:tblPrEx>
        <w:trPr>
          <w:trHeight w:val="56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9</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申报文件</w:t>
            </w:r>
            <w:r>
              <w:rPr>
                <w:rFonts w:hint="eastAsia"/>
                <w:lang w:val="en-US" w:eastAsia="zh-CN"/>
              </w:rPr>
              <w:t>及样品</w:t>
            </w:r>
            <w:r>
              <w:rPr>
                <w:rFonts w:hint="eastAsia"/>
              </w:rPr>
              <w:t>提交地点及截止时间</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pPr>
              <w:spacing w:line="400" w:lineRule="exact"/>
            </w:pPr>
            <w:r>
              <w:rPr>
                <w:rFonts w:hint="eastAsia"/>
              </w:rPr>
              <w:t>地点:国家科技传播</w:t>
            </w:r>
            <w:r>
              <w:t>中心</w:t>
            </w:r>
            <w:r>
              <w:rPr>
                <w:rFonts w:hint="eastAsia"/>
              </w:rPr>
              <w:t>（地址：北京市朝阳区北辰东路3号）</w:t>
            </w:r>
          </w:p>
          <w:p>
            <w:pPr>
              <w:spacing w:line="400" w:lineRule="exact"/>
            </w:pPr>
            <w:r>
              <w:rPr>
                <w:rFonts w:hint="eastAsia"/>
                <w:highlight w:val="none"/>
              </w:rPr>
              <w:t>时间:202</w:t>
            </w:r>
            <w:r>
              <w:rPr>
                <w:highlight w:val="none"/>
              </w:rPr>
              <w:t>4</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7</w:t>
            </w:r>
            <w:r>
              <w:rPr>
                <w:rFonts w:hint="eastAsia"/>
                <w:highlight w:val="none"/>
              </w:rPr>
              <w:t>日北京时间17:00</w:t>
            </w:r>
          </w:p>
        </w:tc>
      </w:tr>
      <w:tr>
        <w:tblPrEx>
          <w:tblCellMar>
            <w:top w:w="0" w:type="dxa"/>
            <w:left w:w="108" w:type="dxa"/>
            <w:bottom w:w="0" w:type="dxa"/>
            <w:right w:w="108" w:type="dxa"/>
          </w:tblCellMar>
        </w:tblPrEx>
        <w:trPr>
          <w:trHeight w:val="567" w:hRule="atLeast"/>
        </w:trPr>
        <w:tc>
          <w:tcPr>
            <w:tcW w:w="800" w:type="dxa"/>
            <w:tcBorders>
              <w:top w:val="single" w:color="000000" w:sz="6" w:space="0"/>
              <w:left w:val="single" w:color="000000" w:sz="12" w:space="0"/>
              <w:bottom w:val="single" w:color="000000" w:sz="6" w:space="0"/>
              <w:right w:val="single" w:color="000000" w:sz="6" w:space="0"/>
            </w:tcBorders>
            <w:noWrap w:val="0"/>
            <w:vAlign w:val="center"/>
          </w:tcPr>
          <w:p>
            <w:pPr>
              <w:jc w:val="center"/>
            </w:pPr>
            <w:r>
              <w:rPr>
                <w:rFonts w:hint="eastAsia"/>
              </w:rPr>
              <w:t>10</w:t>
            </w:r>
          </w:p>
        </w:tc>
        <w:tc>
          <w:tcPr>
            <w:tcW w:w="2014" w:type="dxa"/>
            <w:tcBorders>
              <w:top w:val="single" w:color="000000" w:sz="6" w:space="0"/>
              <w:left w:val="single" w:color="000000" w:sz="6" w:space="0"/>
              <w:bottom w:val="single" w:color="000000" w:sz="6" w:space="0"/>
              <w:right w:val="single" w:color="000000" w:sz="6" w:space="0"/>
            </w:tcBorders>
            <w:noWrap w:val="0"/>
            <w:vAlign w:val="center"/>
          </w:tcPr>
          <w:p>
            <w:pPr>
              <w:jc w:val="center"/>
            </w:pPr>
            <w:r>
              <w:rPr>
                <w:rFonts w:hint="eastAsia"/>
              </w:rPr>
              <w:t>评审时间、地点</w:t>
            </w:r>
          </w:p>
        </w:tc>
        <w:tc>
          <w:tcPr>
            <w:tcW w:w="5665" w:type="dxa"/>
            <w:tcBorders>
              <w:top w:val="single" w:color="000000" w:sz="6" w:space="0"/>
              <w:left w:val="single" w:color="000000" w:sz="6" w:space="0"/>
              <w:bottom w:val="single" w:color="000000" w:sz="6" w:space="0"/>
              <w:right w:val="single" w:color="000000" w:sz="12" w:space="0"/>
            </w:tcBorders>
            <w:noWrap w:val="0"/>
            <w:vAlign w:val="center"/>
          </w:tcPr>
          <w:p>
            <w:pPr>
              <w:spacing w:line="400" w:lineRule="exact"/>
            </w:pPr>
            <w:r>
              <w:rPr>
                <w:rFonts w:hint="eastAsia"/>
              </w:rPr>
              <w:t>评审时间: 另行通知</w:t>
            </w:r>
          </w:p>
          <w:p>
            <w:pPr>
              <w:spacing w:line="400" w:lineRule="exact"/>
            </w:pPr>
            <w:r>
              <w:rPr>
                <w:rFonts w:hint="eastAsia"/>
              </w:rPr>
              <w:t>地点: 国家科技传播中心会议室（地址：北京市朝阳区北辰东路3号）</w:t>
            </w:r>
          </w:p>
        </w:tc>
      </w:tr>
    </w:tbl>
    <w:p>
      <w:pPr>
        <w:pStyle w:val="13"/>
        <w:spacing w:after="0" w:line="240" w:lineRule="auto"/>
        <w:outlineLvl w:val="9"/>
        <w:rPr>
          <w:rFonts w:eastAsia="宋体"/>
        </w:rPr>
      </w:pPr>
    </w:p>
    <w:p>
      <w:pPr>
        <w:pStyle w:val="13"/>
        <w:spacing w:after="0" w:line="240" w:lineRule="auto"/>
        <w:rPr>
          <w:rFonts w:hint="eastAsia"/>
        </w:rPr>
      </w:pPr>
      <w:r>
        <w:rPr>
          <w:rFonts w:hint="eastAsia" w:eastAsia="宋体"/>
        </w:rPr>
        <w:br w:type="page"/>
      </w:r>
      <w:bookmarkStart w:id="11" w:name="_Toc339030253"/>
      <w:bookmarkEnd w:id="11"/>
      <w:bookmarkStart w:id="12" w:name="_Toc437949204"/>
      <w:bookmarkEnd w:id="12"/>
      <w:bookmarkStart w:id="13" w:name="_Toc437949203"/>
      <w:bookmarkEnd w:id="13"/>
      <w:bookmarkStart w:id="14" w:name="_Toc21381"/>
      <w:bookmarkStart w:id="15" w:name="_Toc27473380"/>
      <w:bookmarkStart w:id="16" w:name="_Toc27473542"/>
      <w:bookmarkStart w:id="17" w:name="_Toc18377_WPSOffice_Level1"/>
      <w:r>
        <w:rPr>
          <w:rFonts w:hint="eastAsia"/>
        </w:rPr>
        <w:t>第二章 项目服务内容和报价</w:t>
      </w:r>
      <w:bookmarkEnd w:id="14"/>
      <w:bookmarkEnd w:id="15"/>
      <w:bookmarkEnd w:id="16"/>
      <w:bookmarkEnd w:id="17"/>
    </w:p>
    <w:p>
      <w:pPr>
        <w:spacing w:line="500" w:lineRule="exact"/>
        <w:ind w:firstLine="480"/>
        <w:rPr>
          <w:rFonts w:hint="eastAsia"/>
          <w:b/>
          <w:sz w:val="28"/>
        </w:rPr>
      </w:pPr>
      <w:bookmarkStart w:id="18" w:name="_Toc25934175"/>
    </w:p>
    <w:p>
      <w:pPr>
        <w:spacing w:line="360" w:lineRule="auto"/>
        <w:ind w:firstLine="422" w:firstLineChars="200"/>
        <w:outlineLvl w:val="1"/>
        <w:rPr>
          <w:rFonts w:hint="eastAsia"/>
          <w:b/>
          <w:bCs/>
        </w:rPr>
      </w:pPr>
      <w:bookmarkStart w:id="19" w:name="_Toc27473381"/>
      <w:bookmarkStart w:id="20" w:name="_Toc27473543"/>
      <w:r>
        <w:rPr>
          <w:rFonts w:hint="eastAsia"/>
          <w:b/>
          <w:bCs/>
        </w:rPr>
        <w:t>一、项目内容</w:t>
      </w:r>
      <w:bookmarkEnd w:id="19"/>
      <w:bookmarkEnd w:id="20"/>
    </w:p>
    <w:p>
      <w:pPr>
        <w:spacing w:line="360" w:lineRule="auto"/>
        <w:ind w:firstLine="420" w:firstLineChars="200"/>
        <w:outlineLvl w:val="1"/>
        <w:rPr>
          <w:rFonts w:hint="eastAsia"/>
        </w:rPr>
      </w:pPr>
      <w:bookmarkStart w:id="21" w:name="_Toc27473544"/>
      <w:bookmarkStart w:id="22" w:name="_Toc27473382"/>
      <w:r>
        <w:rPr>
          <w:rFonts w:hint="eastAsia"/>
        </w:rPr>
        <w:t>国家科技传播中心</w:t>
      </w:r>
      <w:r>
        <w:rPr>
          <w:rFonts w:hint="eastAsia"/>
          <w:lang w:val="en-US" w:eastAsia="zh-CN"/>
        </w:rPr>
        <w:t>2024-2026年度工服设计制作服务</w:t>
      </w:r>
      <w:r>
        <w:rPr>
          <w:rFonts w:hint="eastAsia"/>
        </w:rPr>
        <w:t>。包括</w:t>
      </w:r>
      <w:r>
        <w:rPr>
          <w:rFonts w:hint="eastAsia"/>
          <w:lang w:val="en-US" w:eastAsia="zh-CN"/>
        </w:rPr>
        <w:t>男、女西服套装，长、短袖衬衫，短袖POLO衫，男士夹克套装，女士新中式套装的设计、制作及售后服务</w:t>
      </w:r>
      <w:r>
        <w:rPr>
          <w:rFonts w:hint="eastAsia"/>
        </w:rPr>
        <w:t>。</w:t>
      </w:r>
    </w:p>
    <w:p>
      <w:pPr>
        <w:spacing w:line="360" w:lineRule="auto"/>
        <w:ind w:firstLine="420" w:firstLineChars="200"/>
        <w:outlineLvl w:val="1"/>
        <w:rPr>
          <w:rFonts w:hint="default" w:eastAsia="宋体"/>
          <w:lang w:val="en-US" w:eastAsia="zh-CN"/>
        </w:rPr>
      </w:pPr>
      <w:r>
        <w:rPr>
          <w:rFonts w:hint="eastAsia"/>
          <w:lang w:val="en-US" w:eastAsia="zh-CN"/>
        </w:rPr>
        <w:t>（一）品类清单</w:t>
      </w:r>
    </w:p>
    <w:tbl>
      <w:tblPr>
        <w:tblStyle w:val="8"/>
        <w:tblW w:w="8426" w:type="dxa"/>
        <w:tblInd w:w="180" w:type="dxa"/>
        <w:tblLayout w:type="fixed"/>
        <w:tblCellMar>
          <w:top w:w="0" w:type="dxa"/>
          <w:left w:w="108" w:type="dxa"/>
          <w:bottom w:w="0" w:type="dxa"/>
          <w:right w:w="108" w:type="dxa"/>
        </w:tblCellMar>
      </w:tblPr>
      <w:tblGrid>
        <w:gridCol w:w="853"/>
        <w:gridCol w:w="843"/>
        <w:gridCol w:w="843"/>
        <w:gridCol w:w="2024"/>
        <w:gridCol w:w="728"/>
        <w:gridCol w:w="2026"/>
        <w:gridCol w:w="1109"/>
      </w:tblGrid>
      <w:tr>
        <w:tblPrEx>
          <w:tblCellMar>
            <w:top w:w="0" w:type="dxa"/>
            <w:left w:w="108" w:type="dxa"/>
            <w:bottom w:w="0" w:type="dxa"/>
            <w:right w:w="108" w:type="dxa"/>
          </w:tblCellMar>
        </w:tblPrEx>
        <w:trPr>
          <w:trHeight w:val="581" w:hRule="atLeast"/>
        </w:trPr>
        <w:tc>
          <w:tcPr>
            <w:tcW w:w="853" w:type="dxa"/>
            <w:tcBorders>
              <w:top w:val="single" w:color="000000" w:sz="12" w:space="0"/>
              <w:left w:val="single" w:color="000000" w:sz="12" w:space="0"/>
              <w:bottom w:val="double" w:color="000000" w:sz="4" w:space="0"/>
              <w:right w:val="single" w:color="000000" w:sz="6" w:space="0"/>
            </w:tcBorders>
            <w:noWrap w:val="0"/>
            <w:vAlign w:val="center"/>
          </w:tcPr>
          <w:p>
            <w:pPr>
              <w:jc w:val="center"/>
            </w:pPr>
            <w:r>
              <w:rPr>
                <w:rFonts w:hint="eastAsia"/>
              </w:rPr>
              <w:t>分类</w:t>
            </w:r>
          </w:p>
        </w:tc>
        <w:tc>
          <w:tcPr>
            <w:tcW w:w="843" w:type="dxa"/>
            <w:tcBorders>
              <w:top w:val="single" w:color="000000" w:sz="12" w:space="0"/>
              <w:left w:val="single" w:color="000000" w:sz="6" w:space="0"/>
              <w:bottom w:val="double" w:color="000000" w:sz="4" w:space="0"/>
              <w:right w:val="single" w:color="000000" w:sz="6" w:space="0"/>
            </w:tcBorders>
            <w:noWrap w:val="0"/>
            <w:vAlign w:val="center"/>
          </w:tcPr>
          <w:p>
            <w:pPr>
              <w:jc w:val="center"/>
              <w:rPr>
                <w:rFonts w:hint="default"/>
                <w:lang w:val="en-US" w:eastAsia="zh-CN"/>
              </w:rPr>
            </w:pPr>
            <w:r>
              <w:rPr>
                <w:rFonts w:hint="eastAsia"/>
                <w:lang w:val="en-US" w:eastAsia="zh-CN"/>
              </w:rPr>
              <w:t>品名</w:t>
            </w:r>
          </w:p>
        </w:tc>
        <w:tc>
          <w:tcPr>
            <w:tcW w:w="843" w:type="dxa"/>
            <w:tcBorders>
              <w:top w:val="single" w:color="000000" w:sz="12" w:space="0"/>
              <w:left w:val="single" w:color="000000" w:sz="6" w:space="0"/>
              <w:bottom w:val="double" w:color="000000" w:sz="4" w:space="0"/>
              <w:right w:val="single" w:color="000000" w:sz="6" w:space="0"/>
            </w:tcBorders>
            <w:noWrap w:val="0"/>
            <w:vAlign w:val="center"/>
          </w:tcPr>
          <w:p>
            <w:pPr>
              <w:jc w:val="center"/>
              <w:rPr>
                <w:rFonts w:hint="eastAsia" w:eastAsia="宋体"/>
                <w:lang w:val="en-US" w:eastAsia="zh-CN"/>
              </w:rPr>
            </w:pPr>
            <w:r>
              <w:rPr>
                <w:rFonts w:hint="eastAsia"/>
                <w:lang w:val="en-US" w:eastAsia="zh-CN"/>
              </w:rPr>
              <w:t>编号</w:t>
            </w:r>
          </w:p>
        </w:tc>
        <w:tc>
          <w:tcPr>
            <w:tcW w:w="2024" w:type="dxa"/>
            <w:tcBorders>
              <w:top w:val="single" w:color="000000" w:sz="12" w:space="0"/>
              <w:left w:val="single" w:color="000000" w:sz="6" w:space="0"/>
              <w:bottom w:val="double" w:color="000000" w:sz="4" w:space="0"/>
              <w:right w:val="single" w:color="000000" w:sz="6" w:space="0"/>
            </w:tcBorders>
            <w:noWrap w:val="0"/>
            <w:vAlign w:val="center"/>
          </w:tcPr>
          <w:p>
            <w:pPr>
              <w:jc w:val="center"/>
            </w:pPr>
            <w:r>
              <w:rPr>
                <w:rFonts w:hint="eastAsia"/>
              </w:rPr>
              <w:t>式样</w:t>
            </w:r>
          </w:p>
        </w:tc>
        <w:tc>
          <w:tcPr>
            <w:tcW w:w="728"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eastAsia" w:eastAsia="宋体"/>
                <w:lang w:val="en-US" w:eastAsia="zh-CN"/>
              </w:rPr>
            </w:pPr>
            <w:r>
              <w:rPr>
                <w:rFonts w:hint="eastAsia"/>
                <w:lang w:val="en-US" w:eastAsia="zh-CN"/>
              </w:rPr>
              <w:t>单位</w:t>
            </w:r>
          </w:p>
        </w:tc>
        <w:tc>
          <w:tcPr>
            <w:tcW w:w="2026"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default" w:eastAsia="宋体"/>
                <w:lang w:val="en-US" w:eastAsia="zh-CN"/>
              </w:rPr>
            </w:pPr>
            <w:r>
              <w:rPr>
                <w:rFonts w:hint="eastAsia"/>
                <w:lang w:val="en-US" w:eastAsia="zh-CN"/>
              </w:rPr>
              <w:t>每人件/套数</w:t>
            </w:r>
          </w:p>
        </w:tc>
        <w:tc>
          <w:tcPr>
            <w:tcW w:w="1109"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default"/>
                <w:lang w:val="en-US" w:eastAsia="zh-CN"/>
              </w:rPr>
            </w:pPr>
            <w:r>
              <w:rPr>
                <w:rFonts w:hint="eastAsia"/>
                <w:lang w:val="en-US" w:eastAsia="zh-CN"/>
              </w:rPr>
              <w:t>最大采购数量</w:t>
            </w:r>
          </w:p>
        </w:tc>
      </w:tr>
      <w:tr>
        <w:tblPrEx>
          <w:tblCellMar>
            <w:top w:w="0" w:type="dxa"/>
            <w:left w:w="108" w:type="dxa"/>
            <w:bottom w:w="0" w:type="dxa"/>
            <w:right w:w="108" w:type="dxa"/>
          </w:tblCellMar>
        </w:tblPrEx>
        <w:trPr>
          <w:trHeight w:val="570" w:hRule="atLeast"/>
        </w:trPr>
        <w:tc>
          <w:tcPr>
            <w:tcW w:w="853" w:type="dxa"/>
            <w:vMerge w:val="restart"/>
            <w:tcBorders>
              <w:top w:val="double" w:color="000000" w:sz="4" w:space="0"/>
              <w:left w:val="single" w:color="000000" w:sz="12" w:space="0"/>
              <w:right w:val="single" w:color="000000" w:sz="6" w:space="0"/>
            </w:tcBorders>
            <w:noWrap w:val="0"/>
            <w:vAlign w:val="center"/>
          </w:tcPr>
          <w:p>
            <w:pPr>
              <w:keepNext w:val="0"/>
              <w:keepLines w:val="0"/>
              <w:widowControl/>
              <w:suppressLineNumbers w:val="0"/>
              <w:jc w:val="center"/>
              <w:textAlignment w:val="center"/>
              <w:rPr>
                <w:rFonts w:hint="eastAsia" w:eastAsia="宋体"/>
                <w:lang w:val="en-US" w:eastAsia="zh-CN"/>
              </w:rPr>
            </w:pPr>
            <w:bookmarkStart w:id="23" w:name="OLE_LINK11" w:colFirst="6" w:colLast="6"/>
            <w:r>
              <w:rPr>
                <w:rFonts w:hint="eastAsia" w:ascii="仿宋_GB2312" w:hAnsi="宋体" w:eastAsia="仿宋_GB2312" w:cs="仿宋_GB2312"/>
                <w:i w:val="0"/>
                <w:iCs w:val="0"/>
                <w:color w:val="000000"/>
                <w:kern w:val="0"/>
                <w:sz w:val="24"/>
                <w:szCs w:val="24"/>
                <w:u w:val="none"/>
                <w:lang w:val="en-US" w:eastAsia="zh-CN" w:bidi="ar"/>
              </w:rPr>
              <w:t>秋冬季</w:t>
            </w:r>
          </w:p>
        </w:tc>
        <w:tc>
          <w:tcPr>
            <w:tcW w:w="843" w:type="dxa"/>
            <w:vMerge w:val="restart"/>
            <w:tcBorders>
              <w:top w:val="double" w:color="000000" w:sz="4" w:space="0"/>
              <w:left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bookmarkStart w:id="24" w:name="OLE_LINK8"/>
            <w:r>
              <w:rPr>
                <w:rFonts w:hint="eastAsia" w:ascii="仿宋_GB2312" w:hAnsi="宋体" w:eastAsia="仿宋_GB2312" w:cs="仿宋_GB2312"/>
                <w:i w:val="0"/>
                <w:iCs w:val="0"/>
                <w:color w:val="000000"/>
                <w:kern w:val="0"/>
                <w:sz w:val="24"/>
                <w:szCs w:val="24"/>
                <w:u w:val="none"/>
                <w:lang w:val="en-US" w:eastAsia="zh-CN" w:bidi="ar"/>
              </w:rPr>
              <w:t>西服套装</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bookmarkEnd w:id="24"/>
          </w:p>
        </w:tc>
        <w:tc>
          <w:tcPr>
            <w:tcW w:w="843"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w:t>
            </w:r>
          </w:p>
        </w:tc>
        <w:tc>
          <w:tcPr>
            <w:tcW w:w="2024"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highlight w:val="yellow"/>
              </w:rPr>
            </w:pPr>
            <w:r>
              <w:rPr>
                <w:rFonts w:hint="eastAsia" w:ascii="仿宋_GB2312" w:hAnsi="宋体" w:eastAsia="仿宋_GB2312" w:cs="仿宋_GB2312"/>
                <w:i w:val="0"/>
                <w:iCs w:val="0"/>
                <w:color w:val="000000"/>
                <w:kern w:val="0"/>
                <w:sz w:val="24"/>
                <w:szCs w:val="24"/>
                <w:u w:val="none"/>
                <w:lang w:val="en-US" w:eastAsia="zh-CN" w:bidi="ar"/>
              </w:rPr>
              <w:t>冬季西服上衣</w:t>
            </w:r>
          </w:p>
        </w:tc>
        <w:tc>
          <w:tcPr>
            <w:tcW w:w="728" w:type="dxa"/>
            <w:tcBorders>
              <w:top w:val="double" w:color="000000"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double" w:color="000000"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rPr>
            </w:pPr>
            <w:r>
              <w:rPr>
                <w:rFonts w:hint="eastAsia" w:ascii="仿宋_GB2312" w:hAnsi="宋体" w:eastAsia="仿宋_GB2312" w:cs="仿宋_GB2312"/>
                <w:i w:val="0"/>
                <w:iCs w:val="0"/>
                <w:color w:val="000000"/>
                <w:kern w:val="0"/>
                <w:sz w:val="24"/>
                <w:szCs w:val="24"/>
                <w:u w:val="none"/>
                <w:lang w:val="en-US" w:eastAsia="zh-CN" w:bidi="ar"/>
              </w:rPr>
              <w:t>1</w:t>
            </w:r>
          </w:p>
        </w:tc>
        <w:tc>
          <w:tcPr>
            <w:tcW w:w="1109" w:type="dxa"/>
            <w:tcBorders>
              <w:top w:val="double" w:color="000000"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60</w:t>
            </w:r>
          </w:p>
        </w:tc>
      </w:tr>
      <w:tr>
        <w:tblPrEx>
          <w:tblCellMar>
            <w:top w:w="0" w:type="dxa"/>
            <w:left w:w="108" w:type="dxa"/>
            <w:bottom w:w="0" w:type="dxa"/>
            <w:right w:w="108" w:type="dxa"/>
          </w:tblCellMar>
        </w:tblPrEx>
        <w:trPr>
          <w:trHeight w:val="450" w:hRule="atLeast"/>
        </w:trPr>
        <w:tc>
          <w:tcPr>
            <w:tcW w:w="853" w:type="dxa"/>
            <w:vMerge w:val="continue"/>
            <w:tcBorders>
              <w:left w:val="single" w:color="000000" w:sz="12"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w:t>
            </w:r>
          </w:p>
        </w:tc>
        <w:tc>
          <w:tcPr>
            <w:tcW w:w="2024"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冬季西服裤子</w:t>
            </w:r>
          </w:p>
        </w:tc>
        <w:tc>
          <w:tcPr>
            <w:tcW w:w="728"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条</w:t>
            </w:r>
          </w:p>
        </w:tc>
        <w:tc>
          <w:tcPr>
            <w:tcW w:w="2026"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bookmarkStart w:id="25" w:name="OLE_LINK5"/>
            <w:r>
              <w:rPr>
                <w:rFonts w:hint="eastAsia" w:ascii="仿宋_GB2312" w:eastAsia="仿宋_GB2312" w:cs="仿宋_GB2312"/>
                <w:i w:val="0"/>
                <w:iCs w:val="0"/>
                <w:color w:val="000000"/>
                <w:kern w:val="0"/>
                <w:sz w:val="24"/>
                <w:szCs w:val="24"/>
                <w:u w:val="none"/>
                <w:lang w:val="en-US" w:eastAsia="zh-CN" w:bidi="ar"/>
              </w:rPr>
              <w:t>2</w:t>
            </w:r>
            <w:bookmarkEnd w:id="25"/>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120</w:t>
            </w:r>
          </w:p>
        </w:tc>
      </w:tr>
      <w:tr>
        <w:tblPrEx>
          <w:tblCellMar>
            <w:top w:w="0" w:type="dxa"/>
            <w:left w:w="108" w:type="dxa"/>
            <w:bottom w:w="0" w:type="dxa"/>
            <w:right w:w="108" w:type="dxa"/>
          </w:tblCellMar>
        </w:tblPrEx>
        <w:trPr>
          <w:trHeight w:val="450" w:hRule="atLeast"/>
        </w:trPr>
        <w:tc>
          <w:tcPr>
            <w:tcW w:w="853" w:type="dxa"/>
            <w:vMerge w:val="continue"/>
            <w:tcBorders>
              <w:left w:val="single" w:color="000000" w:sz="12"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1</w:t>
            </w:r>
            <w:r>
              <w:rPr>
                <w:rFonts w:hint="eastAsia" w:ascii="仿宋_GB2312" w:hAnsi="宋体" w:eastAsia="仿宋_GB2312" w:cs="仿宋_GB2312"/>
                <w:i w:val="0"/>
                <w:iCs w:val="0"/>
                <w:color w:val="000000"/>
                <w:kern w:val="0"/>
                <w:sz w:val="24"/>
                <w:szCs w:val="24"/>
                <w:u w:val="none"/>
                <w:lang w:val="en-US" w:eastAsia="zh-CN" w:bidi="ar"/>
              </w:rPr>
              <w:t>.3</w:t>
            </w:r>
          </w:p>
        </w:tc>
        <w:tc>
          <w:tcPr>
            <w:tcW w:w="2024"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长袖衬衫</w:t>
            </w:r>
          </w:p>
        </w:tc>
        <w:tc>
          <w:tcPr>
            <w:tcW w:w="728"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宋体" w:hAnsi="宋体" w:eastAsia="宋体" w:cs="宋体"/>
                <w:sz w:val="24"/>
                <w:szCs w:val="24"/>
                <w:lang w:val="en-US" w:eastAsia="zh-CN" w:bidi="ar-SA"/>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120</w:t>
            </w:r>
          </w:p>
        </w:tc>
      </w:tr>
      <w:tr>
        <w:tblPrEx>
          <w:tblCellMar>
            <w:top w:w="0" w:type="dxa"/>
            <w:left w:w="108" w:type="dxa"/>
            <w:bottom w:w="0" w:type="dxa"/>
            <w:right w:w="108" w:type="dxa"/>
          </w:tblCellMar>
        </w:tblPrEx>
        <w:trPr>
          <w:trHeight w:val="515" w:hRule="atLeast"/>
        </w:trPr>
        <w:tc>
          <w:tcPr>
            <w:tcW w:w="853" w:type="dxa"/>
            <w:vMerge w:val="continue"/>
            <w:tcBorders>
              <w:left w:val="single" w:color="000000" w:sz="12" w:space="0"/>
              <w:right w:val="single" w:color="000000" w:sz="6" w:space="0"/>
            </w:tcBorders>
            <w:noWrap w:val="0"/>
            <w:vAlign w:val="center"/>
          </w:tcPr>
          <w:p>
            <w:pPr>
              <w:jc w:val="center"/>
            </w:pPr>
          </w:p>
        </w:tc>
        <w:tc>
          <w:tcPr>
            <w:tcW w:w="843" w:type="dxa"/>
            <w:vMerge w:val="restart"/>
            <w:tcBorders>
              <w:top w:val="single" w:color="auto" w:sz="4" w:space="0"/>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西服套装</w:t>
            </w:r>
          </w:p>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（男）</w:t>
            </w:r>
          </w:p>
        </w:tc>
        <w:tc>
          <w:tcPr>
            <w:tcW w:w="84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2.1</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sz w:val="24"/>
                <w:szCs w:val="24"/>
                <w:highlight w:val="yellow"/>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冬季西服上衣</w:t>
            </w:r>
          </w:p>
        </w:tc>
        <w:tc>
          <w:tcPr>
            <w:tcW w:w="728"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w:t>
            </w:r>
          </w:p>
        </w:tc>
        <w:tc>
          <w:tcPr>
            <w:tcW w:w="1109"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44</w:t>
            </w:r>
          </w:p>
        </w:tc>
      </w:tr>
      <w:tr>
        <w:tblPrEx>
          <w:tblCellMar>
            <w:top w:w="0" w:type="dxa"/>
            <w:left w:w="108" w:type="dxa"/>
            <w:bottom w:w="0" w:type="dxa"/>
            <w:right w:w="108" w:type="dxa"/>
          </w:tblCellMar>
        </w:tblPrEx>
        <w:trPr>
          <w:trHeight w:val="500" w:hRule="atLeast"/>
        </w:trPr>
        <w:tc>
          <w:tcPr>
            <w:tcW w:w="853" w:type="dxa"/>
            <w:vMerge w:val="continue"/>
            <w:tcBorders>
              <w:left w:val="single" w:color="000000" w:sz="12" w:space="0"/>
              <w:right w:val="single" w:color="000000" w:sz="6" w:space="0"/>
            </w:tcBorders>
            <w:noWrap w:val="0"/>
            <w:vAlign w:val="center"/>
          </w:tcPr>
          <w:p>
            <w:pPr>
              <w:jc w:val="center"/>
            </w:pPr>
          </w:p>
        </w:tc>
        <w:tc>
          <w:tcPr>
            <w:tcW w:w="843"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冬季西服裤子</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条</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88</w:t>
            </w:r>
          </w:p>
        </w:tc>
      </w:tr>
      <w:tr>
        <w:tblPrEx>
          <w:tblCellMar>
            <w:top w:w="0" w:type="dxa"/>
            <w:left w:w="108" w:type="dxa"/>
            <w:bottom w:w="0" w:type="dxa"/>
            <w:right w:w="108" w:type="dxa"/>
          </w:tblCellMar>
        </w:tblPrEx>
        <w:trPr>
          <w:trHeight w:val="515" w:hRule="atLeast"/>
        </w:trPr>
        <w:tc>
          <w:tcPr>
            <w:tcW w:w="853" w:type="dxa"/>
            <w:vMerge w:val="continue"/>
            <w:tcBorders>
              <w:left w:val="single" w:color="000000" w:sz="12" w:space="0"/>
              <w:right w:val="single" w:color="000000" w:sz="6" w:space="0"/>
            </w:tcBorders>
            <w:noWrap w:val="0"/>
            <w:vAlign w:val="center"/>
          </w:tcPr>
          <w:p>
            <w:pPr>
              <w:jc w:val="center"/>
            </w:pPr>
          </w:p>
        </w:tc>
        <w:tc>
          <w:tcPr>
            <w:tcW w:w="843" w:type="dxa"/>
            <w:vMerge w:val="continue"/>
            <w:tcBorders>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2.3</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长袖衬衫</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88</w:t>
            </w:r>
          </w:p>
        </w:tc>
      </w:tr>
      <w:bookmarkEnd w:id="23"/>
      <w:tr>
        <w:tblPrEx>
          <w:tblCellMar>
            <w:top w:w="0" w:type="dxa"/>
            <w:left w:w="108" w:type="dxa"/>
            <w:bottom w:w="0" w:type="dxa"/>
            <w:right w:w="108" w:type="dxa"/>
          </w:tblCellMar>
        </w:tblPrEx>
        <w:trPr>
          <w:trHeight w:val="486" w:hRule="atLeast"/>
        </w:trPr>
        <w:tc>
          <w:tcPr>
            <w:tcW w:w="853" w:type="dxa"/>
            <w:vMerge w:val="restart"/>
            <w:tcBorders>
              <w:top w:val="single" w:color="000000" w:sz="6" w:space="0"/>
              <w:left w:val="single" w:color="000000" w:sz="12" w:space="0"/>
              <w:bottom w:val="single" w:color="000000" w:sz="6" w:space="0"/>
              <w:right w:val="single" w:color="auto" w:sz="4" w:space="0"/>
            </w:tcBorders>
            <w:noWrap w:val="0"/>
            <w:vAlign w:val="center"/>
          </w:tcPr>
          <w:p>
            <w:pPr>
              <w:keepNext w:val="0"/>
              <w:keepLines w:val="0"/>
              <w:widowControl/>
              <w:suppressLineNumbers w:val="0"/>
              <w:jc w:val="center"/>
              <w:textAlignment w:val="center"/>
            </w:pPr>
            <w:r>
              <w:rPr>
                <w:rFonts w:hint="eastAsia" w:ascii="仿宋_GB2312" w:hAnsi="宋体" w:eastAsia="仿宋_GB2312" w:cs="仿宋_GB2312"/>
                <w:i w:val="0"/>
                <w:iCs w:val="0"/>
                <w:color w:val="000000"/>
                <w:kern w:val="0"/>
                <w:sz w:val="24"/>
                <w:szCs w:val="24"/>
                <w:u w:val="none"/>
                <w:lang w:val="en-US" w:eastAsia="zh-CN" w:bidi="ar"/>
              </w:rPr>
              <w:t>春夏季</w:t>
            </w:r>
          </w:p>
        </w:tc>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西服套装</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3.1</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pPr>
            <w:r>
              <w:rPr>
                <w:rFonts w:hint="eastAsia" w:ascii="仿宋_GB2312" w:hAnsi="宋体" w:eastAsia="仿宋_GB2312" w:cs="仿宋_GB2312"/>
                <w:i w:val="0"/>
                <w:iCs w:val="0"/>
                <w:color w:val="000000"/>
                <w:kern w:val="0"/>
                <w:sz w:val="24"/>
                <w:szCs w:val="24"/>
                <w:u w:val="none"/>
                <w:lang w:val="en-US" w:eastAsia="zh-CN" w:bidi="ar"/>
              </w:rPr>
              <w:t>夏季西服上衣</w:t>
            </w:r>
          </w:p>
        </w:tc>
        <w:tc>
          <w:tcPr>
            <w:tcW w:w="728"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w:t>
            </w:r>
          </w:p>
        </w:tc>
        <w:tc>
          <w:tcPr>
            <w:tcW w:w="1109"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60</w:t>
            </w:r>
          </w:p>
        </w:tc>
      </w:tr>
      <w:tr>
        <w:tblPrEx>
          <w:tblCellMar>
            <w:top w:w="0" w:type="dxa"/>
            <w:left w:w="108" w:type="dxa"/>
            <w:bottom w:w="0" w:type="dxa"/>
            <w:right w:w="108" w:type="dxa"/>
          </w:tblCellMar>
        </w:tblPrEx>
        <w:trPr>
          <w:trHeight w:val="537" w:hRule="atLeast"/>
        </w:trPr>
        <w:tc>
          <w:tcPr>
            <w:tcW w:w="853" w:type="dxa"/>
            <w:vMerge w:val="continue"/>
            <w:tcBorders>
              <w:left w:val="single" w:color="000000" w:sz="12"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3.2</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夏季西服裤子</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条</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120</w:t>
            </w:r>
          </w:p>
        </w:tc>
      </w:tr>
      <w:tr>
        <w:tblPrEx>
          <w:tblCellMar>
            <w:top w:w="0" w:type="dxa"/>
            <w:left w:w="108" w:type="dxa"/>
            <w:bottom w:w="0" w:type="dxa"/>
            <w:right w:w="108" w:type="dxa"/>
          </w:tblCellMar>
        </w:tblPrEx>
        <w:trPr>
          <w:trHeight w:val="537" w:hRule="atLeast"/>
        </w:trPr>
        <w:tc>
          <w:tcPr>
            <w:tcW w:w="853" w:type="dxa"/>
            <w:vMerge w:val="continue"/>
            <w:tcBorders>
              <w:left w:val="single" w:color="000000" w:sz="12"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3</w:t>
            </w:r>
            <w:r>
              <w:rPr>
                <w:rFonts w:hint="eastAsia" w:ascii="仿宋_GB2312" w:hAnsi="宋体" w:eastAsia="仿宋_GB2312" w:cs="仿宋_GB2312"/>
                <w:i w:val="0"/>
                <w:iCs w:val="0"/>
                <w:color w:val="000000"/>
                <w:kern w:val="0"/>
                <w:sz w:val="24"/>
                <w:szCs w:val="24"/>
                <w:u w:val="none"/>
                <w:lang w:val="en-US" w:eastAsia="zh-CN" w:bidi="ar"/>
              </w:rPr>
              <w:t>.3</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短袖衬衫</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120</w:t>
            </w:r>
          </w:p>
        </w:tc>
      </w:tr>
      <w:tr>
        <w:tblPrEx>
          <w:tblCellMar>
            <w:top w:w="0" w:type="dxa"/>
            <w:left w:w="108" w:type="dxa"/>
            <w:bottom w:w="0" w:type="dxa"/>
            <w:right w:w="108" w:type="dxa"/>
          </w:tblCellMar>
        </w:tblPrEx>
        <w:trPr>
          <w:trHeight w:val="537" w:hRule="atLeast"/>
        </w:trPr>
        <w:tc>
          <w:tcPr>
            <w:tcW w:w="853" w:type="dxa"/>
            <w:vMerge w:val="continue"/>
            <w:tcBorders>
              <w:left w:val="single" w:color="000000" w:sz="12"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西服套装</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（男）</w:t>
            </w: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4.1</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eastAsiaTheme="minorEastAsia"/>
                <w:kern w:val="2"/>
                <w:sz w:val="24"/>
                <w:szCs w:val="24"/>
                <w:highlight w:val="yellow"/>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夏季西服上衣</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44</w:t>
            </w:r>
          </w:p>
        </w:tc>
      </w:tr>
      <w:tr>
        <w:tblPrEx>
          <w:tblCellMar>
            <w:top w:w="0" w:type="dxa"/>
            <w:left w:w="108" w:type="dxa"/>
            <w:bottom w:w="0" w:type="dxa"/>
            <w:right w:w="108" w:type="dxa"/>
          </w:tblCellMar>
        </w:tblPrEx>
        <w:trPr>
          <w:trHeight w:val="537" w:hRule="atLeast"/>
        </w:trPr>
        <w:tc>
          <w:tcPr>
            <w:tcW w:w="853" w:type="dxa"/>
            <w:vMerge w:val="continue"/>
            <w:tcBorders>
              <w:left w:val="single" w:color="000000" w:sz="12"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4.2</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夏季西服裤子</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条</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88</w:t>
            </w:r>
          </w:p>
        </w:tc>
      </w:tr>
      <w:tr>
        <w:tblPrEx>
          <w:tblCellMar>
            <w:top w:w="0" w:type="dxa"/>
            <w:left w:w="108" w:type="dxa"/>
            <w:bottom w:w="0" w:type="dxa"/>
            <w:right w:w="108" w:type="dxa"/>
          </w:tblCellMar>
        </w:tblPrEx>
        <w:trPr>
          <w:trHeight w:val="537" w:hRule="atLeast"/>
        </w:trPr>
        <w:tc>
          <w:tcPr>
            <w:tcW w:w="853" w:type="dxa"/>
            <w:vMerge w:val="continue"/>
            <w:tcBorders>
              <w:left w:val="single" w:color="000000" w:sz="12"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43" w:type="dxa"/>
            <w:tcBorders>
              <w:top w:val="single" w:color="000000" w:sz="6" w:space="0"/>
              <w:left w:val="single" w:color="auto"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4.3</w:t>
            </w:r>
          </w:p>
        </w:tc>
        <w:tc>
          <w:tcPr>
            <w:tcW w:w="202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短袖衬衫</w:t>
            </w:r>
          </w:p>
        </w:tc>
        <w:tc>
          <w:tcPr>
            <w:tcW w:w="728"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eastAsia="仿宋_GB2312" w:cs="仿宋_GB2312" w:hAnsiTheme="minorHAnsi"/>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eastAsia="仿宋_GB2312" w:cs="仿宋_GB2312" w:hAnsiTheme="minorHAnsi"/>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88</w:t>
            </w:r>
          </w:p>
        </w:tc>
      </w:tr>
      <w:tr>
        <w:tblPrEx>
          <w:tblCellMar>
            <w:top w:w="0" w:type="dxa"/>
            <w:left w:w="108" w:type="dxa"/>
            <w:bottom w:w="0" w:type="dxa"/>
            <w:right w:w="108" w:type="dxa"/>
          </w:tblCellMar>
        </w:tblPrEx>
        <w:trPr>
          <w:trHeight w:val="461" w:hRule="atLeast"/>
        </w:trPr>
        <w:tc>
          <w:tcPr>
            <w:tcW w:w="853" w:type="dxa"/>
            <w:vMerge w:val="continue"/>
            <w:tcBorders>
              <w:top w:val="single" w:color="000000" w:sz="6" w:space="0"/>
              <w:left w:val="single" w:color="000000" w:sz="12" w:space="0"/>
              <w:bottom w:val="single" w:color="000000" w:sz="6" w:space="0"/>
              <w:right w:val="single" w:color="000000" w:sz="6" w:space="0"/>
            </w:tcBorders>
            <w:noWrap w:val="0"/>
            <w:vAlign w:val="center"/>
          </w:tcPr>
          <w:p>
            <w:pPr>
              <w:jc w:val="center"/>
            </w:pPr>
          </w:p>
        </w:tc>
        <w:tc>
          <w:tcPr>
            <w:tcW w:w="843" w:type="dxa"/>
            <w:tcBorders>
              <w:top w:val="single" w:color="auto" w:sz="4" w:space="0"/>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bookmarkStart w:id="26" w:name="OLE_LINK9"/>
            <w:r>
              <w:rPr>
                <w:rFonts w:hint="eastAsia" w:ascii="仿宋_GB2312" w:hAnsi="宋体" w:eastAsia="仿宋_GB2312" w:cs="仿宋_GB2312"/>
                <w:i w:val="0"/>
                <w:iCs w:val="0"/>
                <w:color w:val="000000"/>
                <w:kern w:val="0"/>
                <w:sz w:val="24"/>
                <w:szCs w:val="24"/>
                <w:u w:val="none"/>
                <w:lang w:val="en-US" w:eastAsia="zh-CN" w:bidi="ar"/>
              </w:rPr>
              <w:t>夏季</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衬衫</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bookmarkEnd w:id="26"/>
          </w:p>
        </w:tc>
        <w:tc>
          <w:tcPr>
            <w:tcW w:w="843" w:type="dxa"/>
            <w:tcBorders>
              <w:top w:val="single" w:color="000000" w:sz="6" w:space="0"/>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5</w:t>
            </w:r>
          </w:p>
        </w:tc>
        <w:tc>
          <w:tcPr>
            <w:tcW w:w="2024" w:type="dxa"/>
            <w:tcBorders>
              <w:top w:val="single" w:color="000000" w:sz="6" w:space="0"/>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default" w:eastAsiaTheme="minorEastAsia"/>
                <w:lang w:val="en-US" w:eastAsia="zh-CN"/>
              </w:rPr>
            </w:pPr>
            <w:r>
              <w:rPr>
                <w:rFonts w:hint="eastAsia" w:ascii="仿宋_GB2312" w:hAnsi="宋体" w:eastAsia="仿宋_GB2312" w:cs="仿宋_GB2312"/>
                <w:i w:val="0"/>
                <w:iCs w:val="0"/>
                <w:color w:val="000000"/>
                <w:kern w:val="0"/>
                <w:sz w:val="24"/>
                <w:szCs w:val="24"/>
                <w:u w:val="none"/>
                <w:lang w:val="en-US" w:eastAsia="zh-CN" w:bidi="ar"/>
              </w:rPr>
              <w:t>醋酸长袖衬衫</w:t>
            </w:r>
          </w:p>
        </w:tc>
        <w:tc>
          <w:tcPr>
            <w:tcW w:w="728"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000000" w:sz="6"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lang w:val="en-US" w:eastAsia="zh-CN"/>
              </w:rPr>
            </w:pPr>
            <w:r>
              <w:rPr>
                <w:rFonts w:hint="eastAsia" w:ascii="仿宋_GB2312" w:eastAsia="仿宋_GB2312" w:cs="仿宋_GB2312"/>
                <w:i w:val="0"/>
                <w:iCs w:val="0"/>
                <w:color w:val="000000"/>
                <w:kern w:val="0"/>
                <w:sz w:val="24"/>
                <w:szCs w:val="24"/>
                <w:u w:val="none"/>
                <w:lang w:val="en-US" w:eastAsia="zh-CN" w:bidi="ar"/>
              </w:rPr>
              <w:t>120</w:t>
            </w:r>
          </w:p>
        </w:tc>
      </w:tr>
      <w:tr>
        <w:tblPrEx>
          <w:tblCellMar>
            <w:top w:w="0" w:type="dxa"/>
            <w:left w:w="108" w:type="dxa"/>
            <w:bottom w:w="0" w:type="dxa"/>
            <w:right w:w="108" w:type="dxa"/>
          </w:tblCellMar>
        </w:tblPrEx>
        <w:trPr>
          <w:trHeight w:val="1083" w:hRule="atLeast"/>
        </w:trPr>
        <w:tc>
          <w:tcPr>
            <w:tcW w:w="853" w:type="dxa"/>
            <w:vMerge w:val="continue"/>
            <w:tcBorders>
              <w:top w:val="single" w:color="000000" w:sz="6" w:space="0"/>
              <w:left w:val="single" w:color="000000" w:sz="12" w:space="0"/>
              <w:bottom w:val="single" w:color="000000" w:sz="6" w:space="0"/>
              <w:right w:val="single" w:color="auto" w:sz="4" w:space="0"/>
            </w:tcBorders>
            <w:noWrap w:val="0"/>
            <w:vAlign w:val="center"/>
          </w:tcPr>
          <w:p>
            <w:pPr>
              <w:jc w:val="center"/>
            </w:pPr>
          </w:p>
        </w:tc>
        <w:tc>
          <w:tcPr>
            <w:tcW w:w="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bookmarkStart w:id="27" w:name="OLE_LINK2"/>
            <w:r>
              <w:rPr>
                <w:rFonts w:hint="eastAsia" w:ascii="仿宋_GB2312" w:hAnsi="宋体" w:eastAsia="仿宋_GB2312" w:cs="仿宋_GB2312"/>
                <w:i w:val="0"/>
                <w:iCs w:val="0"/>
                <w:color w:val="000000"/>
                <w:kern w:val="0"/>
                <w:sz w:val="24"/>
                <w:szCs w:val="24"/>
                <w:u w:val="none"/>
                <w:lang w:val="en-US" w:eastAsia="zh-CN" w:bidi="ar"/>
              </w:rPr>
              <w:t>夏季</w:t>
            </w:r>
          </w:p>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短袖</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（男）</w:t>
            </w:r>
            <w:bookmarkEnd w:id="27"/>
          </w:p>
        </w:tc>
        <w:tc>
          <w:tcPr>
            <w:tcW w:w="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6</w:t>
            </w:r>
          </w:p>
        </w:tc>
        <w:tc>
          <w:tcPr>
            <w:tcW w:w="2024" w:type="dxa"/>
            <w:tcBorders>
              <w:top w:val="single" w:color="auto" w:sz="4" w:space="0"/>
              <w:left w:val="single" w:color="auto" w:sz="4"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短袖POLO衫</w:t>
            </w:r>
          </w:p>
        </w:tc>
        <w:tc>
          <w:tcPr>
            <w:tcW w:w="728"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件</w:t>
            </w:r>
          </w:p>
        </w:tc>
        <w:tc>
          <w:tcPr>
            <w:tcW w:w="2026" w:type="dxa"/>
            <w:tcBorders>
              <w:top w:val="single" w:color="auto" w:sz="4" w:space="0"/>
              <w:left w:val="single" w:color="000000" w:sz="6" w:space="0"/>
              <w:bottom w:val="single" w:color="auto" w:sz="4" w:space="0"/>
              <w:right w:val="single" w:color="000000" w:sz="12" w:space="0"/>
            </w:tcBorders>
            <w:noWrap w:val="0"/>
            <w:vAlign w:val="center"/>
          </w:tcPr>
          <w:p>
            <w:pPr>
              <w:keepNext w:val="0"/>
              <w:keepLines w:val="0"/>
              <w:widowControl/>
              <w:suppressLineNumbers w:val="0"/>
              <w:jc w:val="center"/>
              <w:textAlignment w:val="center"/>
              <w:rPr>
                <w:rFonts w:hint="default"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2</w:t>
            </w:r>
          </w:p>
        </w:tc>
        <w:tc>
          <w:tcPr>
            <w:tcW w:w="1109" w:type="dxa"/>
            <w:tcBorders>
              <w:top w:val="single" w:color="auto" w:sz="4" w:space="0"/>
              <w:left w:val="single" w:color="000000" w:sz="6"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lang w:val="en-US" w:eastAsia="zh-CN"/>
              </w:rPr>
            </w:pPr>
            <w:r>
              <w:rPr>
                <w:rFonts w:hint="eastAsia" w:ascii="仿宋_GB2312" w:eastAsia="仿宋_GB2312" w:cs="仿宋_GB2312"/>
                <w:i w:val="0"/>
                <w:iCs w:val="0"/>
                <w:color w:val="000000"/>
                <w:kern w:val="0"/>
                <w:sz w:val="24"/>
                <w:szCs w:val="24"/>
                <w:u w:val="none"/>
                <w:lang w:val="en-US" w:eastAsia="zh-CN" w:bidi="ar"/>
              </w:rPr>
              <w:t>88</w:t>
            </w:r>
          </w:p>
        </w:tc>
      </w:tr>
    </w:tbl>
    <w:p>
      <w:pPr>
        <w:tabs>
          <w:tab w:val="left" w:pos="1505"/>
        </w:tabs>
        <w:spacing w:line="360" w:lineRule="auto"/>
        <w:outlineLvl w:val="1"/>
        <w:rPr>
          <w:rFonts w:hint="eastAsia"/>
          <w:sz w:val="21"/>
          <w:szCs w:val="21"/>
          <w:lang w:val="en-US" w:eastAsia="zh-CN"/>
        </w:rPr>
      </w:pPr>
      <w:r>
        <w:rPr>
          <w:rFonts w:hint="eastAsia"/>
          <w:sz w:val="21"/>
          <w:szCs w:val="21"/>
          <w:lang w:val="en-US" w:eastAsia="zh-CN"/>
        </w:rPr>
        <w:t>注明：1.供应商以最大采购数量进行投标报价，合同实际总价款以最终实际制作数量及拟预留数量为基数，乘以中标货物单价为依据结算。2.拟预留数量：指未来拟新进人员所需服装数目及损耗服装数目，尺码不定，面料需做预留。合同签订前对此数据进行确认。3.最终实际制作数量及拟预留数量合计不超过采购清单中所述最大采购量。</w:t>
      </w:r>
    </w:p>
    <w:p>
      <w:pPr>
        <w:spacing w:line="360" w:lineRule="auto"/>
        <w:ind w:firstLine="420" w:firstLineChars="200"/>
        <w:outlineLvl w:val="1"/>
        <w:rPr>
          <w:rFonts w:hint="default"/>
          <w:lang w:val="en-US" w:eastAsia="zh-CN"/>
        </w:rPr>
      </w:pPr>
      <w:r>
        <w:rPr>
          <w:rFonts w:hint="eastAsia"/>
          <w:lang w:val="en-US" w:eastAsia="zh-CN"/>
        </w:rPr>
        <w:t>（二）技术参数指标要求</w:t>
      </w:r>
    </w:p>
    <w:tbl>
      <w:tblPr>
        <w:tblStyle w:val="8"/>
        <w:tblW w:w="8426" w:type="dxa"/>
        <w:tblInd w:w="180" w:type="dxa"/>
        <w:tblLayout w:type="fixed"/>
        <w:tblCellMar>
          <w:top w:w="0" w:type="dxa"/>
          <w:left w:w="108" w:type="dxa"/>
          <w:bottom w:w="0" w:type="dxa"/>
          <w:right w:w="108" w:type="dxa"/>
        </w:tblCellMar>
      </w:tblPr>
      <w:tblGrid>
        <w:gridCol w:w="634"/>
        <w:gridCol w:w="865"/>
        <w:gridCol w:w="770"/>
        <w:gridCol w:w="855"/>
        <w:gridCol w:w="825"/>
        <w:gridCol w:w="2250"/>
        <w:gridCol w:w="2227"/>
      </w:tblGrid>
      <w:tr>
        <w:tblPrEx>
          <w:tblCellMar>
            <w:top w:w="0" w:type="dxa"/>
            <w:left w:w="108" w:type="dxa"/>
            <w:bottom w:w="0" w:type="dxa"/>
            <w:right w:w="108" w:type="dxa"/>
          </w:tblCellMar>
        </w:tblPrEx>
        <w:trPr>
          <w:trHeight w:val="581" w:hRule="atLeast"/>
        </w:trPr>
        <w:tc>
          <w:tcPr>
            <w:tcW w:w="634" w:type="dxa"/>
            <w:tcBorders>
              <w:top w:val="single" w:color="000000" w:sz="12" w:space="0"/>
              <w:left w:val="single" w:color="000000" w:sz="12" w:space="0"/>
              <w:bottom w:val="double" w:color="000000" w:sz="4" w:space="0"/>
              <w:right w:val="single" w:color="000000" w:sz="6" w:space="0"/>
            </w:tcBorders>
            <w:noWrap w:val="0"/>
            <w:vAlign w:val="center"/>
          </w:tcPr>
          <w:p>
            <w:pPr>
              <w:jc w:val="center"/>
            </w:pPr>
            <w:r>
              <w:rPr>
                <w:rFonts w:hint="eastAsia"/>
              </w:rPr>
              <w:t>分类</w:t>
            </w:r>
          </w:p>
        </w:tc>
        <w:tc>
          <w:tcPr>
            <w:tcW w:w="865" w:type="dxa"/>
            <w:tcBorders>
              <w:top w:val="single" w:color="000000" w:sz="12" w:space="0"/>
              <w:left w:val="single" w:color="000000" w:sz="6" w:space="0"/>
              <w:bottom w:val="double" w:color="000000" w:sz="4" w:space="0"/>
              <w:right w:val="single" w:color="000000" w:sz="6" w:space="0"/>
            </w:tcBorders>
            <w:noWrap w:val="0"/>
            <w:vAlign w:val="center"/>
          </w:tcPr>
          <w:p>
            <w:pPr>
              <w:jc w:val="center"/>
              <w:rPr>
                <w:rFonts w:hint="default"/>
                <w:lang w:val="en-US" w:eastAsia="zh-CN"/>
              </w:rPr>
            </w:pPr>
            <w:r>
              <w:rPr>
                <w:rFonts w:hint="eastAsia"/>
                <w:lang w:val="en-US" w:eastAsia="zh-CN"/>
              </w:rPr>
              <w:t>品名</w:t>
            </w:r>
          </w:p>
        </w:tc>
        <w:tc>
          <w:tcPr>
            <w:tcW w:w="770" w:type="dxa"/>
            <w:tcBorders>
              <w:top w:val="single" w:color="000000" w:sz="12" w:space="0"/>
              <w:left w:val="single" w:color="000000" w:sz="6" w:space="0"/>
              <w:bottom w:val="double" w:color="000000" w:sz="4" w:space="0"/>
              <w:right w:val="single" w:color="000000" w:sz="6" w:space="0"/>
            </w:tcBorders>
            <w:noWrap w:val="0"/>
            <w:vAlign w:val="center"/>
          </w:tcPr>
          <w:p>
            <w:pPr>
              <w:jc w:val="center"/>
              <w:rPr>
                <w:rFonts w:hint="eastAsia" w:eastAsia="宋体"/>
                <w:lang w:val="en-US" w:eastAsia="zh-CN"/>
              </w:rPr>
            </w:pPr>
            <w:r>
              <w:rPr>
                <w:rFonts w:hint="eastAsia"/>
                <w:lang w:val="en-US" w:eastAsia="zh-CN"/>
              </w:rPr>
              <w:t>编号</w:t>
            </w:r>
          </w:p>
        </w:tc>
        <w:tc>
          <w:tcPr>
            <w:tcW w:w="855" w:type="dxa"/>
            <w:tcBorders>
              <w:top w:val="single" w:color="000000" w:sz="12" w:space="0"/>
              <w:left w:val="single" w:color="000000" w:sz="6" w:space="0"/>
              <w:bottom w:val="double" w:color="000000" w:sz="4" w:space="0"/>
              <w:right w:val="single" w:color="000000" w:sz="6" w:space="0"/>
            </w:tcBorders>
            <w:noWrap w:val="0"/>
            <w:vAlign w:val="center"/>
          </w:tcPr>
          <w:p>
            <w:pPr>
              <w:jc w:val="center"/>
            </w:pPr>
            <w:r>
              <w:rPr>
                <w:rFonts w:hint="eastAsia"/>
              </w:rPr>
              <w:t>式样</w:t>
            </w:r>
          </w:p>
        </w:tc>
        <w:tc>
          <w:tcPr>
            <w:tcW w:w="825"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eastAsia" w:eastAsia="宋体"/>
                <w:lang w:val="en-US" w:eastAsia="zh-CN"/>
              </w:rPr>
            </w:pPr>
            <w:r>
              <w:rPr>
                <w:rFonts w:hint="eastAsia"/>
                <w:lang w:val="en-US" w:eastAsia="zh-CN"/>
              </w:rPr>
              <w:t>颜色</w:t>
            </w:r>
          </w:p>
        </w:tc>
        <w:tc>
          <w:tcPr>
            <w:tcW w:w="2250"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default" w:eastAsia="宋体"/>
                <w:lang w:val="en-US" w:eastAsia="zh-CN"/>
              </w:rPr>
            </w:pPr>
            <w:r>
              <w:rPr>
                <w:rFonts w:hint="eastAsia"/>
                <w:lang w:val="en-US" w:eastAsia="zh-CN"/>
              </w:rPr>
              <w:t>指标要求</w:t>
            </w:r>
          </w:p>
        </w:tc>
        <w:tc>
          <w:tcPr>
            <w:tcW w:w="2227" w:type="dxa"/>
            <w:tcBorders>
              <w:top w:val="single" w:color="000000" w:sz="12" w:space="0"/>
              <w:left w:val="single" w:color="000000" w:sz="6" w:space="0"/>
              <w:bottom w:val="double" w:color="000000" w:sz="4" w:space="0"/>
              <w:right w:val="single" w:color="000000" w:sz="12" w:space="0"/>
            </w:tcBorders>
            <w:noWrap w:val="0"/>
            <w:vAlign w:val="center"/>
          </w:tcPr>
          <w:p>
            <w:pPr>
              <w:jc w:val="center"/>
              <w:rPr>
                <w:rFonts w:hint="default"/>
                <w:lang w:val="en-US" w:eastAsia="zh-CN"/>
              </w:rPr>
            </w:pPr>
            <w:r>
              <w:rPr>
                <w:rFonts w:hint="eastAsia"/>
                <w:lang w:val="en-US" w:eastAsia="zh-CN"/>
              </w:rPr>
              <w:t>图样</w:t>
            </w:r>
          </w:p>
        </w:tc>
      </w:tr>
      <w:tr>
        <w:tblPrEx>
          <w:tblCellMar>
            <w:top w:w="0" w:type="dxa"/>
            <w:left w:w="108" w:type="dxa"/>
            <w:bottom w:w="0" w:type="dxa"/>
            <w:right w:w="108" w:type="dxa"/>
          </w:tblCellMar>
        </w:tblPrEx>
        <w:trPr>
          <w:trHeight w:val="2208" w:hRule="atLeast"/>
        </w:trPr>
        <w:tc>
          <w:tcPr>
            <w:tcW w:w="634" w:type="dxa"/>
            <w:vMerge w:val="restart"/>
            <w:tcBorders>
              <w:top w:val="double" w:color="000000" w:sz="4" w:space="0"/>
              <w:left w:val="single" w:color="000000" w:sz="12" w:space="0"/>
              <w:right w:val="single" w:color="000000" w:sz="6" w:space="0"/>
            </w:tcBorders>
            <w:noWrap w:val="0"/>
            <w:vAlign w:val="center"/>
          </w:tcPr>
          <w:p>
            <w:pPr>
              <w:keepNext w:val="0"/>
              <w:keepLines w:val="0"/>
              <w:widowControl/>
              <w:suppressLineNumbers w:val="0"/>
              <w:jc w:val="center"/>
              <w:textAlignment w:val="center"/>
            </w:pPr>
            <w:r>
              <w:rPr>
                <w:rFonts w:hint="eastAsia" w:ascii="仿宋_GB2312" w:hAnsi="宋体" w:eastAsia="仿宋_GB2312" w:cs="仿宋_GB2312"/>
                <w:i w:val="0"/>
                <w:iCs w:val="0"/>
                <w:color w:val="000000"/>
                <w:kern w:val="0"/>
                <w:sz w:val="24"/>
                <w:szCs w:val="24"/>
                <w:u w:val="none"/>
                <w:lang w:val="en-US" w:eastAsia="zh-CN" w:bidi="ar"/>
              </w:rPr>
              <w:t>秋冬季</w:t>
            </w:r>
          </w:p>
        </w:tc>
        <w:tc>
          <w:tcPr>
            <w:tcW w:w="865" w:type="dxa"/>
            <w:vMerge w:val="restart"/>
            <w:tcBorders>
              <w:top w:val="double" w:color="000000" w:sz="4" w:space="0"/>
              <w:left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西服套装</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p>
        </w:tc>
        <w:tc>
          <w:tcPr>
            <w:tcW w:w="770"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w:t>
            </w:r>
          </w:p>
        </w:tc>
        <w:tc>
          <w:tcPr>
            <w:tcW w:w="855"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highlight w:val="yellow"/>
              </w:rPr>
            </w:pPr>
            <w:r>
              <w:rPr>
                <w:rFonts w:hint="eastAsia" w:ascii="仿宋_GB2312" w:hAnsi="宋体" w:eastAsia="仿宋_GB2312" w:cs="仿宋_GB2312"/>
                <w:i w:val="0"/>
                <w:iCs w:val="0"/>
                <w:color w:val="000000"/>
                <w:kern w:val="0"/>
                <w:sz w:val="24"/>
                <w:szCs w:val="24"/>
                <w:u w:val="none"/>
                <w:lang w:val="en-US" w:eastAsia="zh-CN" w:bidi="ar"/>
              </w:rPr>
              <w:t>冬季西服上衣</w:t>
            </w:r>
          </w:p>
        </w:tc>
        <w:tc>
          <w:tcPr>
            <w:tcW w:w="825" w:type="dxa"/>
            <w:vMerge w:val="restart"/>
            <w:tcBorders>
              <w:top w:val="double" w:color="000000" w:sz="4"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藏蓝色系</w:t>
            </w:r>
          </w:p>
        </w:tc>
        <w:tc>
          <w:tcPr>
            <w:tcW w:w="2250" w:type="dxa"/>
            <w:vMerge w:val="restart"/>
            <w:tcBorders>
              <w:top w:val="double" w:color="000000" w:sz="4" w:space="0"/>
              <w:left w:val="single" w:color="000000" w:sz="6" w:space="0"/>
              <w:right w:val="single" w:color="000000" w:sz="12" w:space="0"/>
            </w:tcBorders>
            <w:noWrap w:val="0"/>
            <w:vAlign w:val="center"/>
          </w:tcPr>
          <w:p>
            <w:pPr>
              <w:keepNext w:val="0"/>
              <w:keepLines w:val="0"/>
              <w:widowControl/>
              <w:numPr>
                <w:ilvl w:val="0"/>
                <w:numId w:val="0"/>
              </w:numPr>
              <w:suppressLineNumbers w:val="0"/>
              <w:jc w:val="left"/>
              <w:textAlignment w:val="center"/>
              <w:rPr>
                <w:rFonts w:hint="eastAsia"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标准型西装。面料纹路清晰，有肌理感，手感柔软，光泽柔和自然，不起球，抗皱有型。</w:t>
            </w:r>
          </w:p>
          <w:p>
            <w:pPr>
              <w:keepNext w:val="0"/>
              <w:keepLines w:val="0"/>
              <w:widowControl/>
              <w:numPr>
                <w:ilvl w:val="0"/>
                <w:numId w:val="3"/>
              </w:numPr>
              <w:suppressLineNumbers w:val="0"/>
              <w:jc w:val="left"/>
              <w:textAlignment w:val="center"/>
              <w:rPr>
                <w:rFonts w:hint="eastAsia" w:ascii="仿宋_GB2312"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女西服：戗驳头一粒扣，</w:t>
            </w:r>
            <w:r>
              <w:rPr>
                <w:rFonts w:hint="eastAsia" w:ascii="仿宋_GB2312" w:hAnsi="宋体" w:eastAsia="仿宋_GB2312" w:cs="仿宋_GB2312"/>
                <w:i w:val="0"/>
                <w:iCs w:val="0"/>
                <w:color w:val="000000"/>
                <w:kern w:val="0"/>
                <w:sz w:val="24"/>
                <w:szCs w:val="24"/>
                <w:u w:val="none"/>
                <w:lang w:val="en-US" w:eastAsia="zh-CN" w:bidi="ar"/>
              </w:rPr>
              <w:t>驳头设计插花眼，</w:t>
            </w:r>
            <w:r>
              <w:rPr>
                <w:rFonts w:hint="eastAsia" w:ascii="仿宋_GB2312" w:eastAsia="仿宋_GB2312" w:cs="仿宋_GB2312"/>
                <w:i w:val="0"/>
                <w:iCs w:val="0"/>
                <w:color w:val="000000"/>
                <w:kern w:val="0"/>
                <w:sz w:val="24"/>
                <w:szCs w:val="24"/>
                <w:u w:val="none"/>
                <w:lang w:val="en-US" w:eastAsia="zh-CN" w:bidi="ar"/>
              </w:rPr>
              <w:t>不开褀，袖口三粒扣，二明贴袋，100% 羊毛，克重260g-280g；</w:t>
            </w:r>
          </w:p>
          <w:p>
            <w:pPr>
              <w:keepNext w:val="0"/>
              <w:keepLines w:val="0"/>
              <w:widowControl/>
              <w:numPr>
                <w:ilvl w:val="0"/>
                <w:numId w:val="3"/>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eastAsia="仿宋_GB2312" w:cs="仿宋_GB2312"/>
                <w:i w:val="0"/>
                <w:iCs w:val="0"/>
                <w:color w:val="000000"/>
                <w:kern w:val="0"/>
                <w:sz w:val="24"/>
                <w:szCs w:val="24"/>
                <w:u w:val="none"/>
                <w:lang w:val="en-US" w:eastAsia="zh-CN" w:bidi="ar"/>
              </w:rPr>
              <w:t>女西裤：直筒</w:t>
            </w:r>
            <w:r>
              <w:rPr>
                <w:rFonts w:hint="eastAsia" w:ascii="仿宋_GB2312" w:hAnsi="宋体" w:eastAsia="仿宋_GB2312" w:cs="仿宋_GB2312"/>
                <w:i w:val="0"/>
                <w:iCs w:val="0"/>
                <w:color w:val="000000"/>
                <w:kern w:val="0"/>
                <w:sz w:val="24"/>
                <w:szCs w:val="24"/>
                <w:u w:val="none"/>
                <w:lang w:val="en-US" w:eastAsia="zh-CN" w:bidi="ar"/>
              </w:rPr>
              <w:t>裤型，门襟搭耳，</w:t>
            </w:r>
            <w:bookmarkStart w:id="28" w:name="OLE_LINK4"/>
            <w:r>
              <w:rPr>
                <w:rFonts w:hint="eastAsia" w:ascii="仿宋_GB2312" w:eastAsia="仿宋_GB2312" w:cs="仿宋_GB2312"/>
                <w:i w:val="0"/>
                <w:iCs w:val="0"/>
                <w:color w:val="000000"/>
                <w:kern w:val="0"/>
                <w:sz w:val="24"/>
                <w:szCs w:val="24"/>
                <w:u w:val="none"/>
                <w:lang w:val="en-US" w:eastAsia="zh-CN" w:bidi="ar"/>
              </w:rPr>
              <w:t>带裤袢</w:t>
            </w:r>
            <w:r>
              <w:rPr>
                <w:rFonts w:hint="eastAsia" w:ascii="仿宋_GB2312" w:hAnsi="宋体" w:eastAsia="仿宋_GB2312" w:cs="仿宋_GB2312"/>
                <w:i w:val="0"/>
                <w:iCs w:val="0"/>
                <w:color w:val="000000"/>
                <w:kern w:val="0"/>
                <w:sz w:val="24"/>
                <w:szCs w:val="24"/>
                <w:u w:val="none"/>
                <w:lang w:val="en-US" w:eastAsia="zh-CN" w:bidi="ar"/>
              </w:rPr>
              <w:t>，内置伸缩腰里</w:t>
            </w:r>
            <w:bookmarkEnd w:id="28"/>
            <w:r>
              <w:rPr>
                <w:rFonts w:hint="eastAsia" w:ascii="仿宋_GB2312" w:hAnsi="宋体" w:eastAsia="仿宋_GB2312" w:cs="仿宋_GB2312"/>
                <w:i w:val="0"/>
                <w:iCs w:val="0"/>
                <w:color w:val="000000"/>
                <w:kern w:val="0"/>
                <w:sz w:val="24"/>
                <w:szCs w:val="24"/>
                <w:u w:val="none"/>
                <w:lang w:val="en-US" w:eastAsia="zh-CN" w:bidi="ar"/>
              </w:rPr>
              <w:t>，斜插袋，永久挺缝线，</w:t>
            </w:r>
            <w:r>
              <w:rPr>
                <w:rFonts w:hint="default" w:ascii="仿宋_GB2312" w:hAnsi="宋体" w:eastAsia="仿宋_GB2312" w:cs="仿宋_GB2312"/>
                <w:i w:val="0"/>
                <w:iCs w:val="0"/>
                <w:color w:val="000000"/>
                <w:kern w:val="0"/>
                <w:sz w:val="24"/>
                <w:szCs w:val="24"/>
                <w:u w:val="none"/>
                <w:lang w:val="en-US" w:eastAsia="zh-CN" w:bidi="ar"/>
              </w:rPr>
              <w:t>100% 羊毛</w:t>
            </w:r>
            <w:r>
              <w:rPr>
                <w:rFonts w:hint="eastAsia" w:ascii="仿宋_GB2312" w:hAnsi="宋体" w:eastAsia="仿宋_GB2312" w:cs="仿宋_GB2312"/>
                <w:i w:val="0"/>
                <w:iCs w:val="0"/>
                <w:color w:val="000000"/>
                <w:kern w:val="0"/>
                <w:sz w:val="24"/>
                <w:szCs w:val="24"/>
                <w:u w:val="none"/>
                <w:lang w:val="en-US" w:eastAsia="zh-CN" w:bidi="ar"/>
              </w:rPr>
              <w:t>，</w:t>
            </w:r>
            <w:r>
              <w:rPr>
                <w:rFonts w:hint="default" w:ascii="仿宋_GB2312" w:hAnsi="宋体" w:eastAsia="仿宋_GB2312" w:cs="仿宋_GB2312"/>
                <w:i w:val="0"/>
                <w:iCs w:val="0"/>
                <w:color w:val="000000"/>
                <w:kern w:val="0"/>
                <w:sz w:val="24"/>
                <w:szCs w:val="24"/>
                <w:u w:val="none"/>
                <w:lang w:val="en-US" w:eastAsia="zh-CN" w:bidi="ar"/>
              </w:rPr>
              <w:t>克重</w:t>
            </w:r>
            <w:r>
              <w:rPr>
                <w:rFonts w:hint="eastAsia" w:ascii="仿宋_GB2312" w:hAnsi="宋体" w:eastAsia="仿宋_GB2312" w:cs="仿宋_GB2312"/>
                <w:i w:val="0"/>
                <w:iCs w:val="0"/>
                <w:color w:val="000000"/>
                <w:kern w:val="0"/>
                <w:sz w:val="24"/>
                <w:szCs w:val="24"/>
                <w:u w:val="none"/>
                <w:lang w:val="en-US" w:eastAsia="zh-CN" w:bidi="ar"/>
              </w:rPr>
              <w:t>260g-</w:t>
            </w:r>
            <w:r>
              <w:rPr>
                <w:rFonts w:hint="eastAsia" w:ascii="仿宋_GB2312" w:eastAsia="仿宋_GB2312" w:cs="仿宋_GB2312"/>
                <w:i w:val="0"/>
                <w:iCs w:val="0"/>
                <w:color w:val="000000"/>
                <w:kern w:val="0"/>
                <w:sz w:val="24"/>
                <w:szCs w:val="24"/>
                <w:u w:val="none"/>
                <w:lang w:val="en-US" w:eastAsia="zh-CN" w:bidi="ar"/>
              </w:rPr>
              <w:t>28</w:t>
            </w:r>
            <w:r>
              <w:rPr>
                <w:rFonts w:hint="eastAsia" w:ascii="仿宋_GB2312" w:hAnsi="宋体" w:eastAsia="仿宋_GB2312" w:cs="仿宋_GB2312"/>
                <w:i w:val="0"/>
                <w:iCs w:val="0"/>
                <w:color w:val="000000"/>
                <w:kern w:val="0"/>
                <w:sz w:val="24"/>
                <w:szCs w:val="24"/>
                <w:u w:val="none"/>
                <w:lang w:val="en-US" w:eastAsia="zh-CN" w:bidi="ar"/>
              </w:rPr>
              <w:t>0g。</w:t>
            </w:r>
          </w:p>
        </w:tc>
        <w:tc>
          <w:tcPr>
            <w:tcW w:w="2227" w:type="dxa"/>
            <w:vMerge w:val="restart"/>
            <w:tcBorders>
              <w:top w:val="double" w:color="000000" w:sz="4"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360170" cy="2339340"/>
                  <wp:effectExtent l="0" t="0" r="11430" b="38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
                          <a:srcRect l="7269" t="5457"/>
                          <a:stretch>
                            <a:fillRect/>
                          </a:stretch>
                        </pic:blipFill>
                        <pic:spPr>
                          <a:xfrm>
                            <a:off x="0" y="0"/>
                            <a:ext cx="1360170" cy="23393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293" w:hRule="atLeast"/>
        </w:trPr>
        <w:tc>
          <w:tcPr>
            <w:tcW w:w="634" w:type="dxa"/>
            <w:vMerge w:val="continue"/>
            <w:tcBorders>
              <w:left w:val="single" w:color="000000" w:sz="12"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65"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w:t>
            </w:r>
          </w:p>
        </w:tc>
        <w:tc>
          <w:tcPr>
            <w:tcW w:w="855" w:type="dxa"/>
            <w:tcBorders>
              <w:top w:val="double" w:color="000000" w:sz="4"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冬季西服裤子</w:t>
            </w:r>
          </w:p>
        </w:tc>
        <w:tc>
          <w:tcPr>
            <w:tcW w:w="825"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50"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27"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191"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1.3</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pPr>
            <w:r>
              <w:rPr>
                <w:rFonts w:hint="eastAsia" w:ascii="仿宋_GB2312" w:hAnsi="宋体" w:eastAsia="仿宋_GB2312" w:cs="仿宋_GB2312"/>
                <w:i w:val="0"/>
                <w:iCs w:val="0"/>
                <w:color w:val="000000"/>
                <w:kern w:val="0"/>
                <w:sz w:val="24"/>
                <w:szCs w:val="24"/>
                <w:u w:val="none"/>
                <w:lang w:val="en-US" w:eastAsia="zh-CN" w:bidi="ar"/>
              </w:rPr>
              <w:t>长袖衬衫</w:t>
            </w:r>
          </w:p>
        </w:tc>
        <w:tc>
          <w:tcPr>
            <w:tcW w:w="825"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default" w:eastAsia="宋体"/>
                <w:lang w:val="en-US" w:eastAsia="zh-CN"/>
              </w:rPr>
            </w:pPr>
            <w:r>
              <w:rPr>
                <w:rFonts w:hint="eastAsia" w:ascii="仿宋_GB2312" w:hAnsi="宋体" w:eastAsia="仿宋_GB2312" w:cs="仿宋_GB2312"/>
                <w:i w:val="0"/>
                <w:iCs w:val="0"/>
                <w:color w:val="000000"/>
                <w:kern w:val="0"/>
                <w:sz w:val="24"/>
                <w:szCs w:val="24"/>
                <w:u w:val="none"/>
                <w:lang w:val="en-US" w:eastAsia="zh-CN" w:bidi="ar"/>
              </w:rPr>
              <w:t>质地柔软亲肤、透气性强，100%棉，成衣免烫，耐水洗、不掉色、不缩水。针数、针距符合同类产品的国家标准。前襟暗扣，胸前无需兜袋及中心LOGO。</w:t>
            </w:r>
          </w:p>
        </w:tc>
        <w:tc>
          <w:tcPr>
            <w:tcW w:w="2227"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drawing>
                <wp:inline distT="0" distB="0" distL="114300" distR="114300">
                  <wp:extent cx="1276350" cy="1565910"/>
                  <wp:effectExtent l="0" t="0" r="0" b="15240"/>
                  <wp:docPr id="6" name="图片 2" descr="171892943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718929430804"/>
                          <pic:cNvPicPr>
                            <a:picLocks noChangeAspect="1"/>
                          </pic:cNvPicPr>
                        </pic:nvPicPr>
                        <pic:blipFill>
                          <a:blip r:embed="rId5"/>
                          <a:stretch>
                            <a:fillRect/>
                          </a:stretch>
                        </pic:blipFill>
                        <pic:spPr>
                          <a:xfrm>
                            <a:off x="0" y="0"/>
                            <a:ext cx="1276350" cy="15659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05"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restart"/>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冬季西服套装</w:t>
            </w:r>
          </w:p>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（男）</w:t>
            </w: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2.1</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sz w:val="24"/>
                <w:szCs w:val="24"/>
                <w:highlight w:val="yellow"/>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冬季西服上衣</w:t>
            </w:r>
          </w:p>
        </w:tc>
        <w:tc>
          <w:tcPr>
            <w:tcW w:w="825"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藏蓝色系</w:t>
            </w:r>
          </w:p>
        </w:tc>
        <w:tc>
          <w:tcPr>
            <w:tcW w:w="2250"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标准型西装。面料纹路清晰，有肌理感</w:t>
            </w:r>
            <w:r>
              <w:rPr>
                <w:rFonts w:hint="eastAsia" w:ascii="仿宋_GB2312" w:hAnsi="宋体" w:eastAsia="仿宋_GB2312" w:cs="仿宋_GB2312"/>
                <w:i w:val="0"/>
                <w:iCs w:val="0"/>
                <w:color w:val="000000"/>
                <w:kern w:val="0"/>
                <w:sz w:val="24"/>
                <w:szCs w:val="24"/>
                <w:u w:val="none"/>
                <w:lang w:val="en-US" w:eastAsia="zh-CN" w:bidi="ar"/>
              </w:rPr>
              <w:t>，</w:t>
            </w:r>
            <w:r>
              <w:rPr>
                <w:rFonts w:hint="default" w:ascii="仿宋_GB2312" w:hAnsi="宋体" w:eastAsia="仿宋_GB2312" w:cs="仿宋_GB2312"/>
                <w:i w:val="0"/>
                <w:iCs w:val="0"/>
                <w:color w:val="000000"/>
                <w:kern w:val="0"/>
                <w:sz w:val="24"/>
                <w:szCs w:val="24"/>
                <w:u w:val="none"/>
                <w:lang w:val="en-US" w:eastAsia="zh-CN" w:bidi="ar"/>
              </w:rPr>
              <w:t>手感柔软，光泽柔和自然，不起球，抗皱有型。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1.男西服：</w:t>
            </w:r>
            <w:r>
              <w:rPr>
                <w:rFonts w:hint="eastAsia" w:ascii="仿宋_GB2312" w:hAnsi="宋体" w:eastAsia="仿宋_GB2312" w:cs="仿宋_GB2312"/>
                <w:i w:val="0"/>
                <w:iCs w:val="0"/>
                <w:color w:val="000000"/>
                <w:kern w:val="0"/>
                <w:sz w:val="24"/>
                <w:szCs w:val="24"/>
                <w:u w:val="none"/>
                <w:lang w:val="en-US" w:eastAsia="zh-CN" w:bidi="ar"/>
              </w:rPr>
              <w:t>平驳头</w:t>
            </w:r>
            <w:r>
              <w:rPr>
                <w:rFonts w:hint="default" w:ascii="仿宋_GB2312" w:hAnsi="宋体" w:eastAsia="仿宋_GB2312" w:cs="仿宋_GB2312"/>
                <w:i w:val="0"/>
                <w:iCs w:val="0"/>
                <w:color w:val="000000"/>
                <w:kern w:val="0"/>
                <w:sz w:val="24"/>
                <w:szCs w:val="24"/>
                <w:u w:val="none"/>
                <w:lang w:val="en-US" w:eastAsia="zh-CN" w:bidi="ar"/>
              </w:rPr>
              <w:t>两粒扣，</w:t>
            </w:r>
            <w:r>
              <w:rPr>
                <w:rFonts w:hint="eastAsia" w:ascii="仿宋_GB2312" w:hAnsi="宋体" w:eastAsia="仿宋_GB2312" w:cs="仿宋_GB2312"/>
                <w:i w:val="0"/>
                <w:iCs w:val="0"/>
                <w:color w:val="000000"/>
                <w:kern w:val="0"/>
                <w:sz w:val="24"/>
                <w:szCs w:val="24"/>
                <w:u w:val="none"/>
                <w:lang w:val="en-US" w:eastAsia="zh-CN" w:bidi="ar"/>
              </w:rPr>
              <w:t>驳头设计插花眼，</w:t>
            </w:r>
            <w:r>
              <w:rPr>
                <w:rFonts w:hint="default" w:ascii="仿宋_GB2312" w:hAnsi="宋体" w:eastAsia="仿宋_GB2312" w:cs="仿宋_GB2312"/>
                <w:i w:val="0"/>
                <w:iCs w:val="0"/>
                <w:color w:val="000000"/>
                <w:kern w:val="0"/>
                <w:sz w:val="24"/>
                <w:szCs w:val="24"/>
                <w:u w:val="none"/>
                <w:lang w:val="en-US" w:eastAsia="zh-CN" w:bidi="ar"/>
              </w:rPr>
              <w:t>双开褀，袖口四粒扣，</w:t>
            </w:r>
            <w:r>
              <w:rPr>
                <w:rFonts w:hint="eastAsia" w:ascii="仿宋_GB2312" w:hAnsi="宋体" w:eastAsia="仿宋_GB2312" w:cs="仿宋_GB2312"/>
                <w:i w:val="0"/>
                <w:iCs w:val="0"/>
                <w:color w:val="000000"/>
                <w:kern w:val="0"/>
                <w:sz w:val="24"/>
                <w:szCs w:val="24"/>
                <w:u w:val="none"/>
                <w:lang w:val="en-US" w:eastAsia="zh-CN" w:bidi="ar"/>
              </w:rPr>
              <w:t>口袋加袋盖，</w:t>
            </w:r>
            <w:r>
              <w:rPr>
                <w:rFonts w:hint="default" w:ascii="仿宋_GB2312" w:hAnsi="宋体" w:eastAsia="仿宋_GB2312" w:cs="仿宋_GB2312"/>
                <w:i w:val="0"/>
                <w:iCs w:val="0"/>
                <w:color w:val="000000"/>
                <w:kern w:val="0"/>
                <w:sz w:val="24"/>
                <w:szCs w:val="24"/>
                <w:u w:val="none"/>
                <w:lang w:val="en-US" w:eastAsia="zh-CN" w:bidi="ar"/>
              </w:rPr>
              <w:t>100% 羊毛，克重</w:t>
            </w:r>
            <w:r>
              <w:rPr>
                <w:rFonts w:hint="eastAsia" w:ascii="仿宋_GB2312" w:hAnsi="宋体" w:eastAsia="仿宋_GB2312" w:cs="仿宋_GB2312"/>
                <w:i w:val="0"/>
                <w:iCs w:val="0"/>
                <w:color w:val="000000"/>
                <w:kern w:val="0"/>
                <w:sz w:val="24"/>
                <w:szCs w:val="24"/>
                <w:u w:val="none"/>
                <w:lang w:val="en-US" w:eastAsia="zh-CN" w:bidi="ar"/>
              </w:rPr>
              <w:t>260g-</w:t>
            </w:r>
            <w:r>
              <w:rPr>
                <w:rFonts w:hint="eastAsia" w:ascii="仿宋_GB2312" w:eastAsia="仿宋_GB2312" w:cs="仿宋_GB2312"/>
                <w:i w:val="0"/>
                <w:iCs w:val="0"/>
                <w:color w:val="000000"/>
                <w:kern w:val="0"/>
                <w:sz w:val="24"/>
                <w:szCs w:val="24"/>
                <w:u w:val="none"/>
                <w:lang w:val="en-US" w:eastAsia="zh-CN" w:bidi="ar"/>
              </w:rPr>
              <w:t>28</w:t>
            </w:r>
            <w:r>
              <w:rPr>
                <w:rFonts w:hint="eastAsia" w:ascii="仿宋_GB2312" w:hAnsi="宋体" w:eastAsia="仿宋_GB2312" w:cs="仿宋_GB2312"/>
                <w:i w:val="0"/>
                <w:iCs w:val="0"/>
                <w:color w:val="000000"/>
                <w:kern w:val="0"/>
                <w:sz w:val="24"/>
                <w:szCs w:val="24"/>
                <w:u w:val="none"/>
                <w:lang w:val="en-US" w:eastAsia="zh-CN" w:bidi="ar"/>
              </w:rPr>
              <w:t>0g。</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2.男西裤：直筒裤型，</w:t>
            </w:r>
            <w:r>
              <w:rPr>
                <w:rFonts w:hint="default" w:ascii="仿宋_GB2312" w:hAnsi="宋体" w:eastAsia="仿宋_GB2312" w:cs="仿宋_GB2312"/>
                <w:i w:val="0"/>
                <w:iCs w:val="0"/>
                <w:color w:val="000000"/>
                <w:kern w:val="0"/>
                <w:sz w:val="24"/>
                <w:szCs w:val="24"/>
                <w:u w:val="none"/>
                <w:lang w:val="en-US" w:eastAsia="zh-CN" w:bidi="ar"/>
              </w:rPr>
              <w:t>宝箭头搭耳</w:t>
            </w:r>
            <w:r>
              <w:rPr>
                <w:rFonts w:hint="eastAsia" w:ascii="仿宋_GB2312" w:hAnsi="宋体" w:eastAsia="仿宋_GB2312" w:cs="仿宋_GB2312"/>
                <w:i w:val="0"/>
                <w:iCs w:val="0"/>
                <w:color w:val="000000"/>
                <w:kern w:val="0"/>
                <w:sz w:val="24"/>
                <w:szCs w:val="24"/>
                <w:u w:val="none"/>
                <w:lang w:val="en-US" w:eastAsia="zh-CN" w:bidi="ar"/>
              </w:rPr>
              <w:t>，内置伸缩腰里</w:t>
            </w:r>
            <w:r>
              <w:rPr>
                <w:rFonts w:hint="default" w:ascii="仿宋_GB2312" w:hAnsi="宋体"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斜插袋，永久挺缝线</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，100% 羊毛，克重</w:t>
            </w:r>
            <w:r>
              <w:rPr>
                <w:rFonts w:hint="eastAsia" w:ascii="仿宋_GB2312" w:hAnsi="宋体" w:eastAsia="仿宋_GB2312" w:cs="仿宋_GB2312"/>
                <w:i w:val="0"/>
                <w:iCs w:val="0"/>
                <w:color w:val="000000"/>
                <w:kern w:val="0"/>
                <w:sz w:val="24"/>
                <w:szCs w:val="24"/>
                <w:u w:val="none"/>
                <w:lang w:val="en-US" w:eastAsia="zh-CN" w:bidi="ar"/>
              </w:rPr>
              <w:t>260g-</w:t>
            </w:r>
            <w:r>
              <w:rPr>
                <w:rFonts w:hint="eastAsia" w:ascii="仿宋_GB2312" w:eastAsia="仿宋_GB2312" w:cs="仿宋_GB2312"/>
                <w:i w:val="0"/>
                <w:iCs w:val="0"/>
                <w:color w:val="000000"/>
                <w:kern w:val="0"/>
                <w:sz w:val="24"/>
                <w:szCs w:val="24"/>
                <w:u w:val="none"/>
                <w:lang w:val="en-US" w:eastAsia="zh-CN" w:bidi="ar"/>
              </w:rPr>
              <w:t>28</w:t>
            </w:r>
            <w:r>
              <w:rPr>
                <w:rFonts w:hint="eastAsia" w:ascii="仿宋_GB2312" w:hAnsi="宋体" w:eastAsia="仿宋_GB2312" w:cs="仿宋_GB2312"/>
                <w:i w:val="0"/>
                <w:iCs w:val="0"/>
                <w:color w:val="000000"/>
                <w:kern w:val="0"/>
                <w:sz w:val="24"/>
                <w:szCs w:val="24"/>
                <w:u w:val="none"/>
                <w:lang w:val="en-US" w:eastAsia="zh-CN" w:bidi="ar"/>
              </w:rPr>
              <w:t>0g。</w:t>
            </w:r>
          </w:p>
        </w:tc>
        <w:tc>
          <w:tcPr>
            <w:tcW w:w="2227"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6350" cy="2061210"/>
                  <wp:effectExtent l="0" t="0" r="0" b="152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1276350" cy="20612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0"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冬季西服裤子</w:t>
            </w:r>
          </w:p>
        </w:tc>
        <w:tc>
          <w:tcPr>
            <w:tcW w:w="825"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50"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27"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465" w:hRule="atLeast"/>
        </w:trPr>
        <w:tc>
          <w:tcPr>
            <w:tcW w:w="634" w:type="dxa"/>
            <w:vMerge w:val="continue"/>
            <w:tcBorders>
              <w:left w:val="single" w:color="000000" w:sz="12" w:space="0"/>
              <w:bottom w:val="single" w:color="000000" w:sz="6" w:space="0"/>
              <w:right w:val="single" w:color="000000" w:sz="6" w:space="0"/>
            </w:tcBorders>
            <w:noWrap w:val="0"/>
            <w:vAlign w:val="center"/>
          </w:tcPr>
          <w:p>
            <w:pPr>
              <w:jc w:val="center"/>
            </w:pPr>
          </w:p>
        </w:tc>
        <w:tc>
          <w:tcPr>
            <w:tcW w:w="865" w:type="dxa"/>
            <w:vMerge w:val="continue"/>
            <w:tcBorders>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2.3</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sz w:val="24"/>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长袖衬衫</w:t>
            </w:r>
          </w:p>
        </w:tc>
        <w:tc>
          <w:tcPr>
            <w:tcW w:w="825"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质地柔软亲肤、透气性强，100%棉，成衣免烫，耐水洗、不掉色、不缩水，针数、针距符合同类产品的国家标准。前襟明扣，胸前无需兜袋及中心LOGO。</w:t>
            </w:r>
          </w:p>
        </w:tc>
        <w:tc>
          <w:tcPr>
            <w:tcW w:w="2227"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6350" cy="1782445"/>
                  <wp:effectExtent l="0" t="0" r="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1276350" cy="17824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23" w:hRule="atLeast"/>
        </w:trPr>
        <w:tc>
          <w:tcPr>
            <w:tcW w:w="634" w:type="dxa"/>
            <w:vMerge w:val="restart"/>
            <w:tcBorders>
              <w:left w:val="single" w:color="000000" w:sz="12" w:space="0"/>
              <w:right w:val="single" w:color="000000" w:sz="6" w:space="0"/>
            </w:tcBorders>
            <w:noWrap w:val="0"/>
            <w:vAlign w:val="center"/>
          </w:tcPr>
          <w:p>
            <w:pPr>
              <w:jc w:val="center"/>
              <w:rPr>
                <w:rFonts w:hint="eastAsia" w:eastAsiaTheme="minorEastAsia"/>
                <w:lang w:val="en-US" w:eastAsia="zh-CN"/>
              </w:rPr>
            </w:pPr>
            <w:r>
              <w:rPr>
                <w:rFonts w:hint="eastAsia" w:ascii="仿宋_GB2312" w:hAnsi="宋体" w:eastAsia="仿宋_GB2312" w:cs="仿宋_GB2312"/>
                <w:i w:val="0"/>
                <w:iCs w:val="0"/>
                <w:color w:val="000000"/>
                <w:kern w:val="0"/>
                <w:sz w:val="24"/>
                <w:szCs w:val="24"/>
                <w:u w:val="none"/>
                <w:lang w:val="en-US" w:eastAsia="zh-CN" w:bidi="ar"/>
              </w:rPr>
              <w:t>春夏季</w:t>
            </w:r>
          </w:p>
        </w:tc>
        <w:tc>
          <w:tcPr>
            <w:tcW w:w="865" w:type="dxa"/>
            <w:vMerge w:val="restart"/>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西服套装</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3.1</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Theme="minorHAnsi" w:hAnsiTheme="minorHAnsi" w:eastAsiaTheme="minorEastAsia" w:cstheme="minorBidi"/>
                <w:kern w:val="2"/>
                <w:sz w:val="21"/>
                <w:szCs w:val="24"/>
                <w:highlight w:val="yellow"/>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夏季西服上衣</w:t>
            </w:r>
          </w:p>
        </w:tc>
        <w:tc>
          <w:tcPr>
            <w:tcW w:w="825"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藏蓝色系</w:t>
            </w:r>
          </w:p>
        </w:tc>
        <w:tc>
          <w:tcPr>
            <w:tcW w:w="2250"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标准型西装。面料纹路清晰，有肌理感，手感柔软，光泽柔和自然，不起球，抗皱有型。</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1.女西服：戗驳头一粒扣，驳头设计插花眼，不开褀，袖口三粒扣，袖口里衬和手巾撞色设计，50% 以上羊毛，克重220g-240g；</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2.女西裤：小脚裤型，弧形腰，斜插袋，5</w:t>
            </w:r>
            <w:r>
              <w:rPr>
                <w:rFonts w:hint="default" w:ascii="仿宋_GB2312" w:hAnsi="宋体" w:eastAsia="仿宋_GB2312" w:cs="仿宋_GB2312"/>
                <w:i w:val="0"/>
                <w:iCs w:val="0"/>
                <w:color w:val="000000"/>
                <w:kern w:val="0"/>
                <w:sz w:val="24"/>
                <w:szCs w:val="24"/>
                <w:u w:val="none"/>
                <w:lang w:val="en-US" w:eastAsia="zh-CN" w:bidi="ar"/>
              </w:rPr>
              <w:t xml:space="preserve">0% </w:t>
            </w:r>
            <w:r>
              <w:rPr>
                <w:rFonts w:hint="eastAsia" w:ascii="仿宋_GB2312" w:hAnsi="宋体" w:eastAsia="仿宋_GB2312" w:cs="仿宋_GB2312"/>
                <w:i w:val="0"/>
                <w:iCs w:val="0"/>
                <w:color w:val="000000"/>
                <w:kern w:val="0"/>
                <w:sz w:val="24"/>
                <w:szCs w:val="24"/>
                <w:u w:val="none"/>
                <w:lang w:val="en-US" w:eastAsia="zh-CN" w:bidi="ar"/>
              </w:rPr>
              <w:t>以上</w:t>
            </w:r>
            <w:r>
              <w:rPr>
                <w:rFonts w:hint="default" w:ascii="仿宋_GB2312" w:hAnsi="宋体" w:eastAsia="仿宋_GB2312" w:cs="仿宋_GB2312"/>
                <w:i w:val="0"/>
                <w:iCs w:val="0"/>
                <w:color w:val="000000"/>
                <w:kern w:val="0"/>
                <w:sz w:val="24"/>
                <w:szCs w:val="24"/>
                <w:u w:val="none"/>
                <w:lang w:val="en-US" w:eastAsia="zh-CN" w:bidi="ar"/>
              </w:rPr>
              <w:t>羊毛</w:t>
            </w:r>
            <w:r>
              <w:rPr>
                <w:rFonts w:hint="eastAsia" w:ascii="仿宋_GB2312" w:hAnsi="宋体" w:eastAsia="仿宋_GB2312" w:cs="仿宋_GB2312"/>
                <w:i w:val="0"/>
                <w:iCs w:val="0"/>
                <w:color w:val="000000"/>
                <w:kern w:val="0"/>
                <w:sz w:val="24"/>
                <w:szCs w:val="24"/>
                <w:u w:val="none"/>
                <w:lang w:val="en-US" w:eastAsia="zh-CN" w:bidi="ar"/>
              </w:rPr>
              <w:t>，</w:t>
            </w:r>
            <w:r>
              <w:rPr>
                <w:rFonts w:hint="default" w:ascii="仿宋_GB2312" w:hAnsi="宋体" w:eastAsia="仿宋_GB2312" w:cs="仿宋_GB2312"/>
                <w:i w:val="0"/>
                <w:iCs w:val="0"/>
                <w:color w:val="000000"/>
                <w:kern w:val="0"/>
                <w:sz w:val="24"/>
                <w:szCs w:val="24"/>
                <w:u w:val="none"/>
                <w:lang w:val="en-US" w:eastAsia="zh-CN" w:bidi="ar"/>
              </w:rPr>
              <w:t>克重</w:t>
            </w:r>
            <w:r>
              <w:rPr>
                <w:rFonts w:hint="eastAsia" w:ascii="仿宋_GB2312" w:hAnsi="宋体" w:eastAsia="仿宋_GB2312" w:cs="仿宋_GB2312"/>
                <w:i w:val="0"/>
                <w:iCs w:val="0"/>
                <w:color w:val="000000"/>
                <w:kern w:val="0"/>
                <w:sz w:val="24"/>
                <w:szCs w:val="24"/>
                <w:u w:val="none"/>
                <w:lang w:val="en-US" w:eastAsia="zh-CN" w:bidi="ar"/>
              </w:rPr>
              <w:t>220g-240g。</w:t>
            </w:r>
          </w:p>
        </w:tc>
        <w:tc>
          <w:tcPr>
            <w:tcW w:w="2227"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5715" cy="2135505"/>
                  <wp:effectExtent l="0" t="0" r="635" b="1714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1275715" cy="21355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65"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3.2</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夏季西服裤子</w:t>
            </w:r>
          </w:p>
        </w:tc>
        <w:tc>
          <w:tcPr>
            <w:tcW w:w="825"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50"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27"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pPr>
          </w:p>
        </w:tc>
      </w:tr>
      <w:tr>
        <w:tblPrEx>
          <w:tblCellMar>
            <w:top w:w="0" w:type="dxa"/>
            <w:left w:w="108" w:type="dxa"/>
            <w:bottom w:w="0" w:type="dxa"/>
            <w:right w:w="108" w:type="dxa"/>
          </w:tblCellMar>
        </w:tblPrEx>
        <w:trPr>
          <w:trHeight w:val="3352"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3.3</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Theme="minorHAnsi" w:hAnsiTheme="minorHAnsi" w:eastAsiaTheme="minorEastAsia" w:cstheme="minorBidi"/>
                <w:kern w:val="2"/>
                <w:sz w:val="21"/>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短袖衬衫</w:t>
            </w:r>
          </w:p>
        </w:tc>
        <w:tc>
          <w:tcPr>
            <w:tcW w:w="825"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eastAsia="宋体" w:asciiTheme="minorHAnsi" w:hAnsiTheme="minorHAnsi" w:cstheme="minorBidi"/>
                <w:kern w:val="2"/>
                <w:sz w:val="21"/>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质地柔软亲肤、透气性强，100%棉，成衣免烫，耐水洗、不掉色、不缩水。针数、针距符合同类产品的国家标准。前襟暗扣，胸前无需兜袋及中心LOGO。</w:t>
            </w:r>
          </w:p>
        </w:tc>
        <w:tc>
          <w:tcPr>
            <w:tcW w:w="2227"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447165" cy="1567180"/>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9"/>
                          <a:srcRect l="5865" b="15372"/>
                          <a:stretch>
                            <a:fillRect/>
                          </a:stretch>
                        </pic:blipFill>
                        <pic:spPr>
                          <a:xfrm>
                            <a:off x="0" y="0"/>
                            <a:ext cx="1447165" cy="15671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18"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restart"/>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夏季西服套装</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（男）</w:t>
            </w: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4.1</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eastAsiaTheme="minorEastAsia"/>
                <w:kern w:val="2"/>
                <w:sz w:val="24"/>
                <w:szCs w:val="24"/>
                <w:highlight w:val="yellow"/>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夏季西服上衣</w:t>
            </w:r>
          </w:p>
        </w:tc>
        <w:tc>
          <w:tcPr>
            <w:tcW w:w="825"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藏蓝色系</w:t>
            </w:r>
          </w:p>
        </w:tc>
        <w:tc>
          <w:tcPr>
            <w:tcW w:w="2250"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标准型西装。面料纹路清晰，有肌理感</w:t>
            </w:r>
            <w:r>
              <w:rPr>
                <w:rFonts w:hint="eastAsia" w:ascii="仿宋_GB2312" w:eastAsia="仿宋_GB2312" w:cs="仿宋_GB2312"/>
                <w:i w:val="0"/>
                <w:iCs w:val="0"/>
                <w:color w:val="000000"/>
                <w:kern w:val="0"/>
                <w:sz w:val="24"/>
                <w:szCs w:val="24"/>
                <w:u w:val="none"/>
                <w:lang w:val="en-US" w:eastAsia="zh-CN" w:bidi="ar"/>
              </w:rPr>
              <w:t>,</w:t>
            </w:r>
            <w:r>
              <w:rPr>
                <w:rFonts w:hint="default" w:ascii="仿宋_GB2312" w:hAnsi="宋体" w:eastAsia="仿宋_GB2312" w:cs="仿宋_GB2312"/>
                <w:i w:val="0"/>
                <w:iCs w:val="0"/>
                <w:color w:val="000000"/>
                <w:kern w:val="0"/>
                <w:sz w:val="24"/>
                <w:szCs w:val="24"/>
                <w:u w:val="none"/>
                <w:lang w:val="en-US" w:eastAsia="zh-CN" w:bidi="ar"/>
              </w:rPr>
              <w:t>手感柔软，光泽柔和自然，不起球，抗皱有型。</w:t>
            </w:r>
          </w:p>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1.男西服：</w:t>
            </w:r>
            <w:r>
              <w:rPr>
                <w:rFonts w:hint="eastAsia" w:ascii="仿宋_GB2312" w:hAnsi="宋体" w:eastAsia="仿宋_GB2312" w:cs="仿宋_GB2312"/>
                <w:i w:val="0"/>
                <w:iCs w:val="0"/>
                <w:color w:val="000000"/>
                <w:kern w:val="0"/>
                <w:sz w:val="24"/>
                <w:szCs w:val="24"/>
                <w:u w:val="none"/>
                <w:lang w:val="en-US" w:eastAsia="zh-CN" w:bidi="ar"/>
              </w:rPr>
              <w:t>平驳头</w:t>
            </w:r>
            <w:r>
              <w:rPr>
                <w:rFonts w:hint="default" w:ascii="仿宋_GB2312" w:hAnsi="宋体" w:eastAsia="仿宋_GB2312" w:cs="仿宋_GB2312"/>
                <w:i w:val="0"/>
                <w:iCs w:val="0"/>
                <w:color w:val="000000"/>
                <w:kern w:val="0"/>
                <w:sz w:val="24"/>
                <w:szCs w:val="24"/>
                <w:u w:val="none"/>
                <w:lang w:val="en-US" w:eastAsia="zh-CN" w:bidi="ar"/>
              </w:rPr>
              <w:t>两粒扣，</w:t>
            </w:r>
            <w:r>
              <w:rPr>
                <w:rFonts w:hint="eastAsia" w:ascii="仿宋_GB2312" w:hAnsi="宋体" w:eastAsia="仿宋_GB2312" w:cs="仿宋_GB2312"/>
                <w:i w:val="0"/>
                <w:iCs w:val="0"/>
                <w:color w:val="000000"/>
                <w:kern w:val="0"/>
                <w:sz w:val="24"/>
                <w:szCs w:val="24"/>
                <w:u w:val="none"/>
                <w:lang w:val="en-US" w:eastAsia="zh-CN" w:bidi="ar"/>
              </w:rPr>
              <w:t>驳头设计插花眼，</w:t>
            </w:r>
            <w:r>
              <w:rPr>
                <w:rFonts w:hint="default" w:ascii="仿宋_GB2312" w:hAnsi="宋体" w:eastAsia="仿宋_GB2312" w:cs="仿宋_GB2312"/>
                <w:i w:val="0"/>
                <w:iCs w:val="0"/>
                <w:color w:val="000000"/>
                <w:kern w:val="0"/>
                <w:sz w:val="24"/>
                <w:szCs w:val="24"/>
                <w:u w:val="none"/>
                <w:lang w:val="en-US" w:eastAsia="zh-CN" w:bidi="ar"/>
              </w:rPr>
              <w:t>双开褀，袖口四粒扣，</w:t>
            </w:r>
            <w:r>
              <w:rPr>
                <w:rFonts w:hint="eastAsia" w:ascii="仿宋_GB2312" w:hAnsi="宋体" w:eastAsia="仿宋_GB2312" w:cs="仿宋_GB2312"/>
                <w:i w:val="0"/>
                <w:iCs w:val="0"/>
                <w:color w:val="000000"/>
                <w:kern w:val="0"/>
                <w:sz w:val="24"/>
                <w:szCs w:val="24"/>
                <w:u w:val="none"/>
                <w:lang w:val="en-US" w:eastAsia="zh-CN" w:bidi="ar"/>
              </w:rPr>
              <w:t>口袋加袋盖，</w:t>
            </w:r>
            <w:bookmarkStart w:id="29" w:name="OLE_LINK3"/>
            <w:r>
              <w:rPr>
                <w:rFonts w:hint="eastAsia" w:ascii="仿宋_GB2312" w:hAnsi="宋体" w:eastAsia="仿宋_GB2312" w:cs="仿宋_GB2312"/>
                <w:i w:val="0"/>
                <w:iCs w:val="0"/>
                <w:color w:val="000000"/>
                <w:kern w:val="0"/>
                <w:sz w:val="24"/>
                <w:szCs w:val="24"/>
                <w:u w:val="none"/>
                <w:lang w:val="en-US" w:eastAsia="zh-CN" w:bidi="ar"/>
              </w:rPr>
              <w:t>50% 以上羊毛，克重220g-</w:t>
            </w:r>
            <w:r>
              <w:rPr>
                <w:rFonts w:hint="eastAsia" w:ascii="仿宋_GB2312" w:eastAsia="仿宋_GB2312" w:cs="仿宋_GB2312"/>
                <w:i w:val="0"/>
                <w:iCs w:val="0"/>
                <w:color w:val="000000"/>
                <w:kern w:val="0"/>
                <w:sz w:val="24"/>
                <w:szCs w:val="24"/>
                <w:u w:val="none"/>
                <w:lang w:val="en-US" w:eastAsia="zh-CN" w:bidi="ar"/>
              </w:rPr>
              <w:t>24</w:t>
            </w:r>
            <w:r>
              <w:rPr>
                <w:rFonts w:hint="eastAsia" w:ascii="仿宋_GB2312" w:hAnsi="宋体" w:eastAsia="仿宋_GB2312" w:cs="仿宋_GB2312"/>
                <w:i w:val="0"/>
                <w:iCs w:val="0"/>
                <w:color w:val="000000"/>
                <w:kern w:val="0"/>
                <w:sz w:val="24"/>
                <w:szCs w:val="24"/>
                <w:u w:val="none"/>
                <w:lang w:val="en-US" w:eastAsia="zh-CN" w:bidi="ar"/>
              </w:rPr>
              <w:t>0g</w:t>
            </w:r>
            <w:r>
              <w:rPr>
                <w:rFonts w:hint="eastAsia" w:ascii="仿宋_GB2312" w:eastAsia="仿宋_GB2312" w:cs="仿宋_GB2312"/>
                <w:i w:val="0"/>
                <w:iCs w:val="0"/>
                <w:color w:val="000000"/>
                <w:kern w:val="0"/>
                <w:sz w:val="24"/>
                <w:szCs w:val="24"/>
                <w:u w:val="none"/>
                <w:lang w:val="en-US" w:eastAsia="zh-CN" w:bidi="ar"/>
              </w:rPr>
              <w:t>；</w:t>
            </w:r>
            <w:bookmarkEnd w:id="29"/>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2.男西裤：直筒裤型，</w:t>
            </w:r>
            <w:r>
              <w:rPr>
                <w:rFonts w:hint="default" w:ascii="仿宋_GB2312" w:hAnsi="宋体" w:eastAsia="仿宋_GB2312" w:cs="仿宋_GB2312"/>
                <w:i w:val="0"/>
                <w:iCs w:val="0"/>
                <w:color w:val="000000"/>
                <w:kern w:val="0"/>
                <w:sz w:val="24"/>
                <w:szCs w:val="24"/>
                <w:u w:val="none"/>
                <w:lang w:val="en-US" w:eastAsia="zh-CN" w:bidi="ar"/>
              </w:rPr>
              <w:t>宝箭头搭耳</w:t>
            </w:r>
            <w:r>
              <w:rPr>
                <w:rFonts w:hint="eastAsia" w:ascii="仿宋_GB2312" w:hAnsi="宋体" w:eastAsia="仿宋_GB2312" w:cs="仿宋_GB2312"/>
                <w:i w:val="0"/>
                <w:iCs w:val="0"/>
                <w:color w:val="000000"/>
                <w:kern w:val="0"/>
                <w:sz w:val="24"/>
                <w:szCs w:val="24"/>
                <w:u w:val="none"/>
                <w:lang w:val="en-US" w:eastAsia="zh-CN" w:bidi="ar"/>
              </w:rPr>
              <w:t>，内置伸缩腰里</w:t>
            </w:r>
            <w:r>
              <w:rPr>
                <w:rFonts w:hint="default" w:ascii="仿宋_GB2312" w:hAnsi="宋体"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斜插袋，永久挺缝线</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50% 以上羊毛，克重220g-</w:t>
            </w:r>
            <w:r>
              <w:rPr>
                <w:rFonts w:hint="eastAsia" w:ascii="仿宋_GB2312" w:eastAsia="仿宋_GB2312" w:cs="仿宋_GB2312"/>
                <w:i w:val="0"/>
                <w:iCs w:val="0"/>
                <w:color w:val="000000"/>
                <w:kern w:val="0"/>
                <w:sz w:val="24"/>
                <w:szCs w:val="24"/>
                <w:u w:val="none"/>
                <w:lang w:val="en-US" w:eastAsia="zh-CN" w:bidi="ar"/>
              </w:rPr>
              <w:t>24</w:t>
            </w:r>
            <w:r>
              <w:rPr>
                <w:rFonts w:hint="eastAsia" w:ascii="仿宋_GB2312" w:hAnsi="宋体" w:eastAsia="仿宋_GB2312" w:cs="仿宋_GB2312"/>
                <w:i w:val="0"/>
                <w:iCs w:val="0"/>
                <w:color w:val="000000"/>
                <w:kern w:val="0"/>
                <w:sz w:val="24"/>
                <w:szCs w:val="24"/>
                <w:u w:val="none"/>
                <w:lang w:val="en-US" w:eastAsia="zh-CN" w:bidi="ar"/>
              </w:rPr>
              <w:t>0g</w:t>
            </w:r>
            <w:r>
              <w:rPr>
                <w:rFonts w:hint="eastAsia" w:ascii="仿宋_GB2312" w:eastAsia="仿宋_GB2312" w:cs="仿宋_GB2312"/>
                <w:i w:val="0"/>
                <w:iCs w:val="0"/>
                <w:color w:val="000000"/>
                <w:kern w:val="0"/>
                <w:sz w:val="24"/>
                <w:szCs w:val="24"/>
                <w:u w:val="none"/>
                <w:lang w:val="en-US" w:eastAsia="zh-CN" w:bidi="ar"/>
              </w:rPr>
              <w:t>；</w:t>
            </w:r>
          </w:p>
        </w:tc>
        <w:tc>
          <w:tcPr>
            <w:tcW w:w="2227" w:type="dxa"/>
            <w:vMerge w:val="restart"/>
            <w:tcBorders>
              <w:top w:val="single" w:color="000000" w:sz="6" w:space="0"/>
              <w:left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6350" cy="2061210"/>
                  <wp:effectExtent l="0" t="0" r="0"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
                          <a:stretch>
                            <a:fillRect/>
                          </a:stretch>
                        </pic:blipFill>
                        <pic:spPr>
                          <a:xfrm>
                            <a:off x="0" y="0"/>
                            <a:ext cx="1276350" cy="20612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65"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4.2</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夏季西服裤子</w:t>
            </w:r>
          </w:p>
        </w:tc>
        <w:tc>
          <w:tcPr>
            <w:tcW w:w="825"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50"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2227" w:type="dxa"/>
            <w:vMerge w:val="continue"/>
            <w:tcBorders>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pPr>
          </w:p>
        </w:tc>
      </w:tr>
      <w:tr>
        <w:tblPrEx>
          <w:tblCellMar>
            <w:top w:w="0" w:type="dxa"/>
            <w:left w:w="108" w:type="dxa"/>
            <w:bottom w:w="0" w:type="dxa"/>
            <w:right w:w="108" w:type="dxa"/>
          </w:tblCellMar>
        </w:tblPrEx>
        <w:trPr>
          <w:trHeight w:val="2666" w:hRule="atLeast"/>
        </w:trPr>
        <w:tc>
          <w:tcPr>
            <w:tcW w:w="634" w:type="dxa"/>
            <w:vMerge w:val="continue"/>
            <w:tcBorders>
              <w:left w:val="single" w:color="000000" w:sz="12" w:space="0"/>
              <w:right w:val="single" w:color="000000" w:sz="6" w:space="0"/>
            </w:tcBorders>
            <w:noWrap w:val="0"/>
            <w:vAlign w:val="center"/>
          </w:tcPr>
          <w:p>
            <w:pPr>
              <w:jc w:val="center"/>
            </w:pPr>
          </w:p>
        </w:tc>
        <w:tc>
          <w:tcPr>
            <w:tcW w:w="865" w:type="dxa"/>
            <w:vMerge w:val="continue"/>
            <w:tcBorders>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4.3</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宋体" w:hAnsi="宋体" w:cs="宋体" w:eastAsiaTheme="minorEastAsia"/>
                <w:kern w:val="2"/>
                <w:sz w:val="24"/>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短袖衬衫</w:t>
            </w:r>
          </w:p>
        </w:tc>
        <w:tc>
          <w:tcPr>
            <w:tcW w:w="825"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质地柔软亲肤、透气性强，100%棉，成衣免烫，耐水洗、不掉色、不缩水，针数、针距符合同类产品的国家标准。前襟明扣，胸前无需兜袋及中心LOGO。</w:t>
            </w:r>
          </w:p>
        </w:tc>
        <w:tc>
          <w:tcPr>
            <w:tcW w:w="2227"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337945" cy="1284605"/>
                  <wp:effectExtent l="0" t="0" r="14605" b="1079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0"/>
                          <a:srcRect b="35442"/>
                          <a:stretch>
                            <a:fillRect/>
                          </a:stretch>
                        </pic:blipFill>
                        <pic:spPr>
                          <a:xfrm>
                            <a:off x="0" y="0"/>
                            <a:ext cx="1337945" cy="12846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368" w:hRule="atLeast"/>
        </w:trPr>
        <w:tc>
          <w:tcPr>
            <w:tcW w:w="634" w:type="dxa"/>
            <w:vMerge w:val="continue"/>
            <w:tcBorders>
              <w:left w:val="single" w:color="000000" w:sz="12"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65" w:type="dxa"/>
            <w:tcBorders>
              <w:top w:val="single" w:color="auto" w:sz="4" w:space="0"/>
              <w:left w:val="single" w:color="000000" w:sz="6" w:space="0"/>
              <w:bottom w:val="single" w:color="auto" w:sz="4"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衬衫</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（女）</w:t>
            </w: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5</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长袖醋酸衬衫</w:t>
            </w:r>
          </w:p>
        </w:tc>
        <w:tc>
          <w:tcPr>
            <w:tcW w:w="825"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三醋酸纤维面料，醋酸纤维不低于80%，质地细密，柔软亲肤，微弹，透气性好。耐水洗、免熨烫、不掉色、不缩水、不易褶皱。防透光。下摆有设计感，可单穿，可塞腰。开衫，小立领，前襟明扣、暗扣均可。</w:t>
            </w:r>
          </w:p>
        </w:tc>
        <w:tc>
          <w:tcPr>
            <w:tcW w:w="2227" w:type="dxa"/>
            <w:tcBorders>
              <w:top w:val="single" w:color="auto" w:sz="4"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6350" cy="1653540"/>
                  <wp:effectExtent l="0" t="0" r="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rcRect b="21566"/>
                          <a:stretch>
                            <a:fillRect/>
                          </a:stretch>
                        </pic:blipFill>
                        <pic:spPr>
                          <a:xfrm>
                            <a:off x="0" y="0"/>
                            <a:ext cx="1276350" cy="16535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62" w:hRule="atLeast"/>
        </w:trPr>
        <w:tc>
          <w:tcPr>
            <w:tcW w:w="634" w:type="dxa"/>
            <w:vMerge w:val="continue"/>
            <w:tcBorders>
              <w:left w:val="single" w:color="000000" w:sz="12" w:space="0"/>
              <w:bottom w:val="single" w:color="000000" w:sz="6" w:space="0"/>
              <w:right w:val="single" w:color="000000" w:sz="6" w:space="0"/>
            </w:tcBorders>
            <w:noWrap w:val="0"/>
            <w:vAlign w:val="center"/>
          </w:tcPr>
          <w:p>
            <w:pPr>
              <w:jc w:val="center"/>
            </w:pPr>
          </w:p>
        </w:tc>
        <w:tc>
          <w:tcPr>
            <w:tcW w:w="86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夏季</w:t>
            </w:r>
          </w:p>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短袖</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（男）</w:t>
            </w:r>
          </w:p>
        </w:tc>
        <w:tc>
          <w:tcPr>
            <w:tcW w:w="7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6</w:t>
            </w:r>
          </w:p>
        </w:tc>
        <w:tc>
          <w:tcPr>
            <w:tcW w:w="8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jc w:val="center"/>
              <w:textAlignment w:val="center"/>
            </w:pPr>
            <w:r>
              <w:rPr>
                <w:rFonts w:hint="eastAsia" w:ascii="仿宋_GB2312" w:hAnsi="宋体" w:eastAsia="仿宋_GB2312" w:cs="仿宋_GB2312"/>
                <w:i w:val="0"/>
                <w:iCs w:val="0"/>
                <w:color w:val="000000"/>
                <w:kern w:val="0"/>
                <w:sz w:val="24"/>
                <w:szCs w:val="24"/>
                <w:u w:val="none"/>
                <w:lang w:val="en-US" w:eastAsia="zh-CN" w:bidi="ar"/>
              </w:rPr>
              <w:t>短袖POLO衫</w:t>
            </w:r>
          </w:p>
        </w:tc>
        <w:tc>
          <w:tcPr>
            <w:tcW w:w="825"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白色</w:t>
            </w:r>
          </w:p>
        </w:tc>
        <w:tc>
          <w:tcPr>
            <w:tcW w:w="2250"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left"/>
              <w:textAlignment w:val="center"/>
              <w:rPr>
                <w:rFonts w:hint="eastAsia"/>
              </w:rPr>
            </w:pPr>
            <w:r>
              <w:rPr>
                <w:rFonts w:hint="eastAsia" w:ascii="仿宋_GB2312" w:hAnsi="宋体" w:eastAsia="仿宋_GB2312" w:cs="仿宋_GB2312"/>
                <w:i w:val="0"/>
                <w:iCs w:val="0"/>
                <w:color w:val="000000"/>
                <w:kern w:val="0"/>
                <w:sz w:val="24"/>
                <w:szCs w:val="24"/>
                <w:u w:val="none"/>
                <w:lang w:val="en-US" w:eastAsia="zh-CN" w:bidi="ar"/>
              </w:rPr>
              <w:t>舒适亲肤、排汗透气，自然挺括。耐水洗、机洗不变形.免熨烫，不起球、不掉色、不缩水。领子、袖口密实强韧。左胸刺绣中心</w:t>
            </w:r>
            <w:r>
              <w:rPr>
                <w:rFonts w:hint="eastAsia"/>
                <w:lang w:val="en-US" w:eastAsia="zh-CN"/>
              </w:rPr>
              <w:t>LOGO</w:t>
            </w:r>
            <w:r>
              <w:rPr>
                <w:rFonts w:hint="eastAsia" w:ascii="仿宋_GB2312" w:hAnsi="宋体" w:eastAsia="仿宋_GB2312" w:cs="仿宋_GB2312"/>
                <w:i w:val="0"/>
                <w:iCs w:val="0"/>
                <w:color w:val="000000"/>
                <w:kern w:val="0"/>
                <w:sz w:val="24"/>
                <w:szCs w:val="24"/>
                <w:u w:val="none"/>
                <w:lang w:val="en-US" w:eastAsia="zh-CN" w:bidi="ar"/>
              </w:rPr>
              <w:t>。</w:t>
            </w:r>
          </w:p>
        </w:tc>
        <w:tc>
          <w:tcPr>
            <w:tcW w:w="2227" w:type="dxa"/>
            <w:tcBorders>
              <w:top w:val="single" w:color="000000" w:sz="6" w:space="0"/>
              <w:left w:val="single" w:color="000000" w:sz="6" w:space="0"/>
              <w:bottom w:val="single" w:color="000000" w:sz="6" w:space="0"/>
              <w:right w:val="single" w:color="000000" w:sz="12"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drawing>
                <wp:inline distT="0" distB="0" distL="114300" distR="114300">
                  <wp:extent cx="1275715" cy="1210945"/>
                  <wp:effectExtent l="0" t="0" r="63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275715" cy="1210945"/>
                          </a:xfrm>
                          <a:prstGeom prst="rect">
                            <a:avLst/>
                          </a:prstGeom>
                          <a:noFill/>
                          <a:ln>
                            <a:noFill/>
                          </a:ln>
                        </pic:spPr>
                      </pic:pic>
                    </a:graphicData>
                  </a:graphic>
                </wp:inline>
              </w:drawing>
            </w:r>
          </w:p>
        </w:tc>
      </w:tr>
    </w:tbl>
    <w:p>
      <w:pPr>
        <w:tabs>
          <w:tab w:val="left" w:pos="1505"/>
        </w:tabs>
        <w:spacing w:line="360" w:lineRule="auto"/>
        <w:ind w:firstLine="420" w:firstLineChars="200"/>
        <w:outlineLvl w:val="1"/>
        <w:rPr>
          <w:rFonts w:hint="eastAsia"/>
          <w:lang w:val="en-US" w:eastAsia="zh-CN"/>
        </w:rPr>
      </w:pPr>
      <w:r>
        <w:rPr>
          <w:rFonts w:hint="eastAsia"/>
          <w:lang w:val="en-US" w:eastAsia="zh-CN"/>
        </w:rPr>
        <w:t>1.西装类服装要求进行量体后制作。投标人提供的量体师应严格按照采购人确认后的样衣版型进行量体试装，确保采购人所有服装款式和整体效果的统一。</w:t>
      </w:r>
    </w:p>
    <w:p>
      <w:pPr>
        <w:tabs>
          <w:tab w:val="left" w:pos="1505"/>
        </w:tabs>
        <w:spacing w:line="360" w:lineRule="auto"/>
        <w:ind w:firstLine="420" w:firstLineChars="200"/>
        <w:outlineLvl w:val="1"/>
        <w:rPr>
          <w:rFonts w:hint="eastAsia"/>
          <w:lang w:val="en-US" w:eastAsia="zh-CN"/>
        </w:rPr>
      </w:pPr>
      <w:r>
        <w:rPr>
          <w:rFonts w:hint="eastAsia"/>
          <w:lang w:val="en-US" w:eastAsia="zh-CN"/>
        </w:rPr>
        <w:t>2、在投标文件中明确量体办法，应确保量体准确，制衣合体，降低返修率。</w:t>
      </w:r>
    </w:p>
    <w:p>
      <w:pPr>
        <w:tabs>
          <w:tab w:val="left" w:pos="1505"/>
        </w:tabs>
        <w:spacing w:line="360" w:lineRule="auto"/>
        <w:ind w:firstLine="420" w:firstLineChars="200"/>
        <w:outlineLvl w:val="1"/>
        <w:rPr>
          <w:rFonts w:hint="eastAsia"/>
          <w:lang w:val="en-US" w:eastAsia="zh-CN"/>
        </w:rPr>
      </w:pPr>
      <w:r>
        <w:rPr>
          <w:rFonts w:hint="eastAsia"/>
          <w:lang w:val="en-US" w:eastAsia="zh-CN"/>
        </w:rPr>
        <w:t>3、具体量体时间投标人中标后应与采购人协商，并满足采购人要求，量体地点在采购人指定地点。</w:t>
      </w:r>
    </w:p>
    <w:p>
      <w:pPr>
        <w:tabs>
          <w:tab w:val="left" w:pos="1505"/>
        </w:tabs>
        <w:spacing w:line="360" w:lineRule="auto"/>
        <w:ind w:firstLine="420" w:firstLineChars="200"/>
        <w:outlineLvl w:val="1"/>
        <w:rPr>
          <w:rFonts w:hint="eastAsia"/>
          <w:lang w:val="en-US" w:eastAsia="zh-CN"/>
        </w:rPr>
      </w:pPr>
      <w:r>
        <w:rPr>
          <w:rFonts w:hint="eastAsia"/>
          <w:lang w:val="en-US" w:eastAsia="zh-CN"/>
        </w:rPr>
        <w:t>4、投标人应为采购人员工量体的同时，为采购人员工建立工作服资料库并免费提供给采购人。资料库至少包含采购人员工工服相关的个人资料，包括部门、姓名、尺寸、修改记录等内容。</w:t>
      </w:r>
    </w:p>
    <w:p>
      <w:pPr>
        <w:tabs>
          <w:tab w:val="left" w:pos="1505"/>
        </w:tabs>
        <w:spacing w:line="360" w:lineRule="auto"/>
        <w:ind w:firstLine="420" w:firstLineChars="200"/>
        <w:outlineLvl w:val="1"/>
        <w:rPr>
          <w:rFonts w:hint="eastAsia"/>
          <w:lang w:val="en-US" w:eastAsia="zh-CN"/>
        </w:rPr>
      </w:pPr>
      <w:r>
        <w:rPr>
          <w:rFonts w:hint="eastAsia"/>
          <w:lang w:val="en-US" w:eastAsia="zh-CN"/>
        </w:rPr>
        <w:t>5、服装生产过程中，采购人可随时无条件进入服装生产现场检查服装生产情况，投标人应予以积极配合。</w:t>
      </w:r>
    </w:p>
    <w:p>
      <w:pPr>
        <w:tabs>
          <w:tab w:val="left" w:pos="1505"/>
        </w:tabs>
        <w:spacing w:line="360" w:lineRule="auto"/>
        <w:ind w:firstLine="420" w:firstLineChars="200"/>
        <w:outlineLvl w:val="1"/>
        <w:rPr>
          <w:rFonts w:hint="eastAsia"/>
          <w:lang w:val="en-US" w:eastAsia="zh-CN"/>
        </w:rPr>
      </w:pPr>
      <w:r>
        <w:rPr>
          <w:rFonts w:hint="eastAsia"/>
          <w:lang w:val="en-US" w:eastAsia="zh-CN"/>
        </w:rPr>
        <w:t>6、投标人应提供制作工艺方案，按国家优质服装标准进行生产。</w:t>
      </w:r>
    </w:p>
    <w:p>
      <w:pPr>
        <w:tabs>
          <w:tab w:val="left" w:pos="1505"/>
        </w:tabs>
        <w:spacing w:line="360" w:lineRule="auto"/>
        <w:ind w:firstLine="420" w:firstLineChars="200"/>
        <w:outlineLvl w:val="1"/>
        <w:rPr>
          <w:rFonts w:hint="eastAsia"/>
          <w:lang w:val="en-US" w:eastAsia="zh-CN"/>
        </w:rPr>
      </w:pPr>
      <w:r>
        <w:rPr>
          <w:rFonts w:hint="eastAsia"/>
          <w:lang w:val="en-US" w:eastAsia="zh-CN"/>
        </w:rPr>
        <w:t>7、供应商须承诺成交后按定制要求提供全新的产品，不得用已有的库存货物以旧充新，采购人代表有权到生产现场的进行检查（如需要），若采购人发现存在以旧充新的情况，有权单方面终止合同并上报主管单位，供应商承担全部违约责任。（须提供承诺书）</w:t>
      </w:r>
    </w:p>
    <w:p>
      <w:pPr>
        <w:tabs>
          <w:tab w:val="left" w:pos="1505"/>
        </w:tabs>
        <w:spacing w:line="360" w:lineRule="auto"/>
        <w:ind w:firstLine="420" w:firstLineChars="200"/>
        <w:outlineLvl w:val="1"/>
        <w:rPr>
          <w:rFonts w:hint="eastAsia"/>
          <w:lang w:val="en-US" w:eastAsia="zh-CN"/>
        </w:rPr>
      </w:pPr>
      <w:r>
        <w:rPr>
          <w:rFonts w:hint="eastAsia"/>
          <w:lang w:val="en-US" w:eastAsia="zh-CN"/>
        </w:rPr>
        <w:t>8.采购人中心</w:t>
      </w:r>
      <w:bookmarkStart w:id="30" w:name="OLE_LINK12"/>
      <w:r>
        <w:rPr>
          <w:rFonts w:hint="eastAsia"/>
          <w:lang w:val="en-US" w:eastAsia="zh-CN"/>
        </w:rPr>
        <w:t>LOGO</w:t>
      </w:r>
      <w:bookmarkEnd w:id="30"/>
      <w:r>
        <w:rPr>
          <w:rFonts w:hint="eastAsia"/>
          <w:lang w:val="en-US" w:eastAsia="zh-CN"/>
        </w:rPr>
        <w:t>：</w:t>
      </w:r>
    </w:p>
    <w:p>
      <w:pPr>
        <w:tabs>
          <w:tab w:val="left" w:pos="1505"/>
        </w:tabs>
        <w:spacing w:line="360" w:lineRule="auto"/>
        <w:ind w:firstLine="420" w:firstLineChars="200"/>
        <w:outlineLvl w:val="1"/>
        <w:rPr>
          <w:rFonts w:hint="default"/>
          <w:lang w:val="en-US" w:eastAsia="zh-CN"/>
        </w:rPr>
      </w:pPr>
      <w:r>
        <w:rPr>
          <w:rFonts w:hint="default"/>
          <w:lang w:val="en-US" w:eastAsia="zh-CN"/>
        </w:rPr>
        <w:drawing>
          <wp:inline distT="0" distB="0" distL="114300" distR="114300">
            <wp:extent cx="5291455" cy="1968500"/>
            <wp:effectExtent l="0" t="0" r="0" b="0"/>
            <wp:docPr id="2" name="图片 2" descr="79e0aef0cdac3eb4c72ca8e07db9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e0aef0cdac3eb4c72ca8e07db9cd2"/>
                    <pic:cNvPicPr>
                      <a:picLocks noChangeAspect="1"/>
                    </pic:cNvPicPr>
                  </pic:nvPicPr>
                  <pic:blipFill>
                    <a:blip r:embed="rId13"/>
                    <a:stretch>
                      <a:fillRect/>
                    </a:stretch>
                  </pic:blipFill>
                  <pic:spPr>
                    <a:xfrm>
                      <a:off x="0" y="0"/>
                      <a:ext cx="5291455" cy="1968500"/>
                    </a:xfrm>
                    <a:prstGeom prst="rect">
                      <a:avLst/>
                    </a:prstGeom>
                  </pic:spPr>
                </pic:pic>
              </a:graphicData>
            </a:graphic>
          </wp:inline>
        </w:drawing>
      </w:r>
    </w:p>
    <w:p>
      <w:pPr>
        <w:spacing w:line="360" w:lineRule="auto"/>
        <w:ind w:firstLine="422" w:firstLineChars="200"/>
        <w:outlineLvl w:val="1"/>
        <w:rPr>
          <w:rFonts w:hint="eastAsia"/>
          <w:b/>
        </w:rPr>
      </w:pPr>
      <w:r>
        <w:rPr>
          <w:rFonts w:hint="eastAsia"/>
          <w:b/>
        </w:rPr>
        <w:t>二、</w:t>
      </w:r>
      <w:bookmarkEnd w:id="21"/>
      <w:bookmarkEnd w:id="22"/>
      <w:bookmarkStart w:id="31" w:name="_Toc27473545"/>
      <w:bookmarkStart w:id="32" w:name="_Toc27473383"/>
      <w:r>
        <w:rPr>
          <w:rFonts w:hint="eastAsia"/>
          <w:b/>
        </w:rPr>
        <w:t>报价</w:t>
      </w:r>
      <w:bookmarkEnd w:id="18"/>
      <w:bookmarkEnd w:id="31"/>
      <w:bookmarkEnd w:id="32"/>
    </w:p>
    <w:p>
      <w:pPr>
        <w:spacing w:line="360" w:lineRule="auto"/>
        <w:ind w:firstLine="420" w:firstLineChars="200"/>
        <w:rPr>
          <w:rFonts w:hint="eastAsia"/>
          <w:bCs/>
        </w:rPr>
      </w:pPr>
      <w:bookmarkStart w:id="33" w:name="_Toc25934176"/>
      <w:r>
        <w:rPr>
          <w:rFonts w:hint="eastAsia"/>
          <w:bCs/>
        </w:rPr>
        <w:t>1.</w:t>
      </w:r>
      <w:r>
        <w:rPr>
          <w:rFonts w:hint="eastAsia"/>
          <w:bCs/>
          <w:lang w:val="zh-CN"/>
        </w:rPr>
        <w:t>申报</w:t>
      </w:r>
      <w:r>
        <w:rPr>
          <w:rFonts w:hint="eastAsia"/>
          <w:bCs/>
        </w:rPr>
        <w:t>人应当参照现行文件及相关规定，在充分考虑本项目的要求、难易程度、物价水平波动的基础上，结合实际、自身实力及市场竞争情况进行报价，货物报价为签订合同的重要依据。</w:t>
      </w:r>
      <w:bookmarkEnd w:id="33"/>
    </w:p>
    <w:p>
      <w:pPr>
        <w:spacing w:line="360" w:lineRule="auto"/>
        <w:ind w:firstLine="420" w:firstLineChars="200"/>
        <w:rPr>
          <w:rFonts w:hint="eastAsia"/>
          <w:bCs/>
        </w:rPr>
      </w:pPr>
      <w:bookmarkStart w:id="34" w:name="_Toc25934177"/>
      <w:r>
        <w:rPr>
          <w:rFonts w:hint="eastAsia"/>
          <w:bCs/>
        </w:rPr>
        <w:t>2.申报人的服务报价为总价包干，包括本项目过程中所有人、财、物力消耗、利润、税金、政策性文件规定调整及合同包含的所有风险、责任等各项费用。申报人应根据国家有关现行文件、招标文件要求并结合自身实力，合理报价。</w:t>
      </w:r>
      <w:bookmarkEnd w:id="34"/>
    </w:p>
    <w:p>
      <w:pPr>
        <w:spacing w:line="360" w:lineRule="auto"/>
        <w:ind w:firstLine="420" w:firstLineChars="200"/>
        <w:rPr>
          <w:rFonts w:hint="eastAsia"/>
          <w:bCs/>
        </w:rPr>
      </w:pPr>
      <w:bookmarkStart w:id="35" w:name="_Toc25934178"/>
      <w:r>
        <w:rPr>
          <w:rFonts w:hint="eastAsia"/>
          <w:bCs/>
        </w:rPr>
        <w:t>3.采购人不接受申报人递交的调价函，只允许一个服务报价。</w:t>
      </w:r>
      <w:bookmarkEnd w:id="35"/>
    </w:p>
    <w:p>
      <w:pPr>
        <w:spacing w:line="360" w:lineRule="auto"/>
        <w:ind w:firstLine="420" w:firstLineChars="200"/>
        <w:rPr>
          <w:rFonts w:hint="eastAsia"/>
          <w:bCs/>
        </w:rPr>
      </w:pPr>
      <w:bookmarkStart w:id="36" w:name="_Toc25934179"/>
      <w:r>
        <w:rPr>
          <w:rFonts w:hint="eastAsia"/>
          <w:bCs/>
        </w:rPr>
        <w:t>4.本项目设置最高申报限价</w:t>
      </w:r>
      <w:r>
        <w:rPr>
          <w:rFonts w:hint="eastAsia"/>
          <w:bCs/>
          <w:lang w:eastAsia="zh-CN"/>
        </w:rPr>
        <w:t>，</w:t>
      </w:r>
      <w:r>
        <w:rPr>
          <w:rFonts w:hint="eastAsia"/>
          <w:bCs/>
        </w:rPr>
        <w:t>项目申报人申报报价不得大于人民币（大写）</w:t>
      </w:r>
      <w:r>
        <w:rPr>
          <w:rFonts w:hint="eastAsia"/>
          <w:bCs/>
          <w:lang w:val="en-US" w:eastAsia="zh-CN"/>
        </w:rPr>
        <w:t>伍</w:t>
      </w:r>
      <w:r>
        <w:rPr>
          <w:rFonts w:hint="eastAsia"/>
          <w:bCs/>
        </w:rPr>
        <w:t>拾万元整 （小写：</w:t>
      </w:r>
      <w:r>
        <w:rPr>
          <w:rFonts w:hint="eastAsia"/>
          <w:bCs/>
          <w:lang w:val="en-US" w:eastAsia="zh-CN"/>
        </w:rPr>
        <w:t>50</w:t>
      </w:r>
      <w:r>
        <w:rPr>
          <w:rFonts w:hint="eastAsia"/>
          <w:bCs/>
        </w:rPr>
        <w:t>0,000.00元），否则按否决申报处理。</w:t>
      </w:r>
      <w:bookmarkEnd w:id="36"/>
    </w:p>
    <w:p>
      <w:pPr>
        <w:spacing w:line="360" w:lineRule="auto"/>
        <w:ind w:firstLine="420" w:firstLineChars="200"/>
        <w:rPr>
          <w:rFonts w:hint="eastAsia"/>
          <w:bCs/>
          <w:lang w:val="en-US" w:eastAsia="zh-CN"/>
        </w:rPr>
      </w:pPr>
      <w:r>
        <w:rPr>
          <w:rFonts w:hint="eastAsia"/>
          <w:bCs/>
          <w:lang w:val="en-US" w:eastAsia="zh-CN"/>
        </w:rPr>
        <w:t>5.付款：合同实际总价款以最终实际制作数量及拟预留数量为基数，乘以中标货物单价为依据结算。货到采购单位现场后7个工作日内支付全部已到货款项。</w:t>
      </w:r>
    </w:p>
    <w:p>
      <w:pPr>
        <w:spacing w:line="360" w:lineRule="auto"/>
        <w:ind w:firstLine="422" w:firstLineChars="200"/>
        <w:rPr>
          <w:rFonts w:hint="eastAsia"/>
          <w:b/>
          <w:bCs w:val="0"/>
          <w:lang w:val="en-US" w:eastAsia="zh-CN"/>
        </w:rPr>
      </w:pPr>
      <w:r>
        <w:rPr>
          <w:rFonts w:hint="eastAsia"/>
          <w:b/>
          <w:bCs w:val="0"/>
          <w:lang w:val="en-US" w:eastAsia="zh-CN"/>
        </w:rPr>
        <w:t>三、样品递交</w:t>
      </w:r>
    </w:p>
    <w:p>
      <w:pPr>
        <w:spacing w:line="360" w:lineRule="auto"/>
        <w:ind w:firstLine="420" w:firstLineChars="200"/>
        <w:rPr>
          <w:rFonts w:hint="default"/>
          <w:bCs/>
          <w:lang w:val="en-US" w:eastAsia="zh-CN"/>
        </w:rPr>
      </w:pPr>
      <w:r>
        <w:rPr>
          <w:rFonts w:hint="default"/>
          <w:bCs/>
          <w:lang w:val="en-US" w:eastAsia="zh-CN"/>
        </w:rPr>
        <w:t>1</w:t>
      </w:r>
      <w:r>
        <w:rPr>
          <w:rFonts w:hint="eastAsia"/>
          <w:bCs/>
          <w:lang w:val="en-US" w:eastAsia="zh-CN"/>
        </w:rPr>
        <w:t>.</w:t>
      </w:r>
      <w:r>
        <w:rPr>
          <w:rFonts w:hint="default"/>
          <w:bCs/>
          <w:lang w:val="en-US" w:eastAsia="zh-CN"/>
        </w:rPr>
        <w:t>供应商在递交</w:t>
      </w:r>
      <w:r>
        <w:rPr>
          <w:rFonts w:hint="eastAsia"/>
          <w:bCs/>
          <w:lang w:val="en-US" w:eastAsia="zh-CN"/>
        </w:rPr>
        <w:t>申报</w:t>
      </w:r>
      <w:r>
        <w:rPr>
          <w:rFonts w:hint="default"/>
          <w:bCs/>
          <w:lang w:val="en-US" w:eastAsia="zh-CN"/>
        </w:rPr>
        <w:t>文件的同时提交以下实物样品：</w:t>
      </w:r>
    </w:p>
    <w:p>
      <w:pPr>
        <w:spacing w:line="360" w:lineRule="auto"/>
        <w:ind w:firstLine="420" w:firstLineChars="200"/>
        <w:rPr>
          <w:rFonts w:hint="default"/>
          <w:bCs/>
          <w:lang w:val="en-US" w:eastAsia="zh-CN"/>
        </w:rPr>
      </w:pPr>
      <w:r>
        <w:rPr>
          <w:rFonts w:hint="eastAsia"/>
          <w:bCs/>
          <w:lang w:val="en-US" w:eastAsia="zh-CN"/>
        </w:rPr>
        <w:t>冬季</w:t>
      </w:r>
      <w:r>
        <w:rPr>
          <w:rFonts w:hint="default"/>
          <w:bCs/>
          <w:lang w:val="en-US" w:eastAsia="zh-CN"/>
        </w:rPr>
        <w:t>西服套装</w:t>
      </w:r>
      <w:r>
        <w:rPr>
          <w:rFonts w:hint="eastAsia"/>
          <w:bCs/>
          <w:lang w:val="en-US" w:eastAsia="zh-CN"/>
        </w:rPr>
        <w:t>（包括西服、西裤、长袖衬衫）</w:t>
      </w:r>
      <w:r>
        <w:rPr>
          <w:rFonts w:hint="default"/>
          <w:bCs/>
          <w:lang w:val="en-US" w:eastAsia="zh-CN"/>
        </w:rPr>
        <w:t>1套</w:t>
      </w:r>
      <w:r>
        <w:rPr>
          <w:rFonts w:hint="eastAsia"/>
          <w:bCs/>
          <w:lang w:val="en-US" w:eastAsia="zh-CN"/>
        </w:rPr>
        <w:t>；夏季</w:t>
      </w:r>
      <w:r>
        <w:rPr>
          <w:rFonts w:hint="default"/>
          <w:bCs/>
          <w:lang w:val="en-US" w:eastAsia="zh-CN"/>
        </w:rPr>
        <w:t>西服套装</w:t>
      </w:r>
      <w:r>
        <w:rPr>
          <w:rFonts w:hint="eastAsia"/>
          <w:bCs/>
          <w:lang w:val="en-US" w:eastAsia="zh-CN"/>
        </w:rPr>
        <w:t>（包括西服、西裤、短袖衬衫）</w:t>
      </w:r>
      <w:r>
        <w:rPr>
          <w:rFonts w:hint="default"/>
          <w:bCs/>
          <w:lang w:val="en-US" w:eastAsia="zh-CN"/>
        </w:rPr>
        <w:t>1套</w:t>
      </w:r>
      <w:r>
        <w:rPr>
          <w:rFonts w:hint="eastAsia"/>
          <w:bCs/>
          <w:lang w:val="en-US" w:eastAsia="zh-CN"/>
        </w:rPr>
        <w:t>；女士醋酸衬衫1件；polo衫一件。</w:t>
      </w:r>
      <w:r>
        <w:rPr>
          <w:rFonts w:hint="default"/>
          <w:bCs/>
          <w:lang w:val="en-US" w:eastAsia="zh-CN"/>
        </w:rPr>
        <w:t>男款（规格为175/96--180/100</w:t>
      </w:r>
      <w:r>
        <w:rPr>
          <w:rFonts w:hint="eastAsia"/>
          <w:bCs/>
          <w:lang w:val="en-US" w:eastAsia="zh-CN"/>
        </w:rPr>
        <w:t>）</w:t>
      </w:r>
      <w:r>
        <w:rPr>
          <w:rFonts w:hint="default"/>
          <w:bCs/>
          <w:lang w:val="en-US" w:eastAsia="zh-CN"/>
        </w:rPr>
        <w:t>、女款</w:t>
      </w:r>
      <w:bookmarkStart w:id="37" w:name="OLE_LINK10"/>
      <w:r>
        <w:rPr>
          <w:rFonts w:hint="default"/>
          <w:bCs/>
          <w:lang w:val="en-US" w:eastAsia="zh-CN"/>
        </w:rPr>
        <w:t>（规格为160/84--165/88</w:t>
      </w:r>
      <w:r>
        <w:rPr>
          <w:rFonts w:hint="eastAsia"/>
          <w:bCs/>
          <w:lang w:val="en-US" w:eastAsia="zh-CN"/>
        </w:rPr>
        <w:t>）</w:t>
      </w:r>
      <w:bookmarkEnd w:id="37"/>
    </w:p>
    <w:p>
      <w:pPr>
        <w:spacing w:line="360" w:lineRule="auto"/>
        <w:ind w:firstLine="420" w:firstLineChars="200"/>
        <w:rPr>
          <w:rFonts w:hint="default"/>
          <w:bCs/>
          <w:lang w:val="en-US" w:eastAsia="zh-CN"/>
        </w:rPr>
      </w:pPr>
      <w:r>
        <w:rPr>
          <w:rFonts w:hint="default"/>
          <w:bCs/>
          <w:lang w:val="en-US" w:eastAsia="zh-CN"/>
        </w:rPr>
        <w:t>2</w:t>
      </w:r>
      <w:r>
        <w:rPr>
          <w:rFonts w:hint="eastAsia"/>
          <w:bCs/>
          <w:lang w:val="en-US" w:eastAsia="zh-CN"/>
        </w:rPr>
        <w:t>.</w:t>
      </w:r>
      <w:r>
        <w:rPr>
          <w:rFonts w:hint="default"/>
          <w:bCs/>
          <w:lang w:val="en-US" w:eastAsia="zh-CN"/>
        </w:rPr>
        <w:t>每件样品应单独包装，并在外包装上注明供应商名称。</w:t>
      </w:r>
    </w:p>
    <w:p>
      <w:pPr>
        <w:spacing w:line="360" w:lineRule="auto"/>
        <w:ind w:firstLine="420" w:firstLineChars="200"/>
        <w:rPr>
          <w:rFonts w:hint="default"/>
          <w:bCs/>
          <w:lang w:val="en-US" w:eastAsia="zh-CN"/>
        </w:rPr>
      </w:pPr>
      <w:r>
        <w:rPr>
          <w:rFonts w:hint="default"/>
          <w:bCs/>
          <w:lang w:val="en-US" w:eastAsia="zh-CN"/>
        </w:rPr>
        <w:t>3</w:t>
      </w:r>
      <w:r>
        <w:rPr>
          <w:rFonts w:hint="eastAsia"/>
          <w:bCs/>
          <w:lang w:val="en-US" w:eastAsia="zh-CN"/>
        </w:rPr>
        <w:t>.</w:t>
      </w:r>
      <w:r>
        <w:rPr>
          <w:rFonts w:hint="default"/>
          <w:bCs/>
          <w:lang w:val="en-US" w:eastAsia="zh-CN"/>
        </w:rPr>
        <w:t>成交人提交的样品由采购人封存作为验货的质量标准不予退还。未成交供应商应在接到通知之日起五个工作日内自行取回投标样品。五个工作日后不取回样服，则视为自动放弃样品的所有权，</w:t>
      </w:r>
      <w:r>
        <w:rPr>
          <w:rFonts w:hint="eastAsia"/>
          <w:bCs/>
          <w:lang w:val="en-US" w:eastAsia="zh-CN"/>
        </w:rPr>
        <w:t>采购人</w:t>
      </w:r>
      <w:r>
        <w:rPr>
          <w:rFonts w:hint="default"/>
          <w:bCs/>
          <w:lang w:val="en-US" w:eastAsia="zh-CN"/>
        </w:rPr>
        <w:t>有权自行处置相关样品。采购人对供应商所递交样品的污损不负任何责任。</w:t>
      </w:r>
    </w:p>
    <w:p>
      <w:pPr>
        <w:spacing w:line="360" w:lineRule="auto"/>
        <w:ind w:firstLine="420" w:firstLineChars="200"/>
        <w:rPr>
          <w:rFonts w:hint="default"/>
          <w:bCs/>
          <w:lang w:val="en-US" w:eastAsia="zh-CN"/>
        </w:rPr>
      </w:pPr>
      <w:r>
        <w:rPr>
          <w:rFonts w:hint="default"/>
          <w:bCs/>
          <w:lang w:val="en-US" w:eastAsia="zh-CN"/>
        </w:rPr>
        <w:t>4</w:t>
      </w:r>
      <w:r>
        <w:rPr>
          <w:rFonts w:hint="eastAsia"/>
          <w:bCs/>
          <w:lang w:val="en-US" w:eastAsia="zh-CN"/>
        </w:rPr>
        <w:t>.</w:t>
      </w:r>
      <w:r>
        <w:rPr>
          <w:rFonts w:hint="default"/>
          <w:bCs/>
          <w:lang w:val="en-US" w:eastAsia="zh-CN"/>
        </w:rPr>
        <w:t>未按要求提供样品的，样品评审不得分。</w:t>
      </w:r>
    </w:p>
    <w:p>
      <w:pPr>
        <w:pStyle w:val="13"/>
        <w:spacing w:after="0" w:line="240" w:lineRule="auto"/>
        <w:jc w:val="center"/>
        <w:rPr>
          <w:rFonts w:hint="eastAsia"/>
        </w:rPr>
      </w:pPr>
      <w:r>
        <w:rPr>
          <w:rFonts w:hint="eastAsia"/>
          <w:bCs/>
          <w:sz w:val="28"/>
        </w:rPr>
        <w:br w:type="page"/>
      </w:r>
      <w:bookmarkEnd w:id="0"/>
      <w:bookmarkStart w:id="38" w:name="_Toc339030255"/>
      <w:bookmarkEnd w:id="38"/>
      <w:bookmarkStart w:id="39" w:name="_Toc437949205"/>
      <w:bookmarkEnd w:id="39"/>
      <w:bookmarkStart w:id="40" w:name="_Toc8652_WPSOffice_Level1"/>
      <w:bookmarkStart w:id="41" w:name="_Toc27473546"/>
      <w:bookmarkStart w:id="42" w:name="_Toc30514"/>
      <w:bookmarkStart w:id="43" w:name="_Toc27473384"/>
      <w:r>
        <w:rPr>
          <w:rFonts w:hint="eastAsia"/>
        </w:rPr>
        <w:t>第三章 申报文件</w:t>
      </w:r>
      <w:bookmarkEnd w:id="40"/>
      <w:r>
        <w:rPr>
          <w:rFonts w:hint="eastAsia"/>
        </w:rPr>
        <w:t>要求</w:t>
      </w:r>
      <w:bookmarkEnd w:id="41"/>
      <w:bookmarkEnd w:id="42"/>
      <w:bookmarkEnd w:id="43"/>
    </w:p>
    <w:p>
      <w:pPr>
        <w:pStyle w:val="14"/>
        <w:numPr>
          <w:ilvl w:val="0"/>
          <w:numId w:val="0"/>
        </w:numPr>
        <w:spacing w:line="360" w:lineRule="auto"/>
        <w:ind w:firstLine="560" w:firstLineChars="200"/>
        <w:outlineLvl w:val="9"/>
        <w:rPr>
          <w:rFonts w:hint="eastAsia"/>
          <w:sz w:val="28"/>
          <w:szCs w:val="48"/>
        </w:rPr>
      </w:pPr>
    </w:p>
    <w:p>
      <w:pPr>
        <w:pStyle w:val="14"/>
        <w:numPr>
          <w:ilvl w:val="0"/>
          <w:numId w:val="0"/>
        </w:numPr>
        <w:spacing w:line="360" w:lineRule="auto"/>
        <w:ind w:firstLine="482" w:firstLineChars="200"/>
        <w:outlineLvl w:val="1"/>
        <w:rPr>
          <w:rFonts w:hint="eastAsia"/>
          <w:b/>
          <w:bCs/>
          <w:szCs w:val="24"/>
        </w:rPr>
      </w:pPr>
      <w:bookmarkStart w:id="44" w:name="_Toc24237"/>
      <w:bookmarkStart w:id="45" w:name="_Toc27473385"/>
      <w:bookmarkStart w:id="46" w:name="_Toc27473547"/>
      <w:r>
        <w:rPr>
          <w:rFonts w:hint="eastAsia"/>
          <w:b/>
          <w:bCs/>
          <w:szCs w:val="24"/>
        </w:rPr>
        <w:t>一、申报文件语言</w:t>
      </w:r>
      <w:bookmarkEnd w:id="44"/>
      <w:bookmarkEnd w:id="45"/>
      <w:bookmarkEnd w:id="46"/>
    </w:p>
    <w:p>
      <w:pPr>
        <w:widowControl/>
        <w:spacing w:line="360" w:lineRule="auto"/>
        <w:ind w:firstLine="480" w:firstLineChars="200"/>
        <w:jc w:val="left"/>
        <w:rPr>
          <w:rFonts w:hint="eastAsia" w:ascii="宋体" w:hAnsi="宋体" w:eastAsia="宋体" w:cs="宋体"/>
          <w:bCs/>
          <w:kern w:val="0"/>
          <w:sz w:val="24"/>
          <w:lang w:val="en-US" w:eastAsia="zh-CN"/>
        </w:rPr>
      </w:pPr>
      <w:r>
        <w:rPr>
          <w:rFonts w:hint="eastAsia" w:ascii="宋体" w:hAnsi="宋体" w:eastAsia="宋体" w:cs="宋体"/>
          <w:bCs/>
          <w:kern w:val="0"/>
          <w:sz w:val="24"/>
          <w:lang w:val="en-US" w:eastAsia="zh-CN"/>
        </w:rPr>
        <w:t>申报文件及评审要求、双方与申报评审有关的往来通知、函件均应使用汉语。</w:t>
      </w:r>
    </w:p>
    <w:p>
      <w:pPr>
        <w:pStyle w:val="14"/>
        <w:numPr>
          <w:ilvl w:val="0"/>
          <w:numId w:val="0"/>
        </w:numPr>
        <w:spacing w:line="360" w:lineRule="auto"/>
        <w:ind w:firstLine="482" w:firstLineChars="200"/>
        <w:outlineLvl w:val="1"/>
        <w:rPr>
          <w:rFonts w:hint="eastAsia"/>
          <w:b/>
          <w:bCs/>
          <w:szCs w:val="24"/>
        </w:rPr>
      </w:pPr>
      <w:bookmarkStart w:id="47" w:name="_Toc27473548"/>
      <w:bookmarkStart w:id="48" w:name="_Toc12518"/>
      <w:bookmarkStart w:id="49" w:name="_Toc27473386"/>
      <w:r>
        <w:rPr>
          <w:rFonts w:hint="eastAsia"/>
          <w:b/>
          <w:bCs/>
          <w:szCs w:val="24"/>
        </w:rPr>
        <w:t>二、申报文件构成</w:t>
      </w:r>
      <w:bookmarkEnd w:id="47"/>
      <w:bookmarkEnd w:id="48"/>
      <w:bookmarkEnd w:id="49"/>
    </w:p>
    <w:p>
      <w:pPr>
        <w:widowControl/>
        <w:spacing w:line="360" w:lineRule="auto"/>
        <w:ind w:firstLine="480" w:firstLineChars="200"/>
        <w:jc w:val="left"/>
        <w:rPr>
          <w:rFonts w:hint="eastAsia"/>
          <w:sz w:val="24"/>
        </w:rPr>
      </w:pPr>
      <w:r>
        <w:rPr>
          <w:rFonts w:hint="eastAsia"/>
          <w:sz w:val="24"/>
        </w:rPr>
        <w:t>申报文件应包括但不限于以下内容（复印件需盖单位公章）：</w:t>
      </w:r>
    </w:p>
    <w:p>
      <w:pPr>
        <w:pStyle w:val="15"/>
        <w:keepNext w:val="0"/>
        <w:keepLines w:val="0"/>
        <w:numPr>
          <w:ilvl w:val="0"/>
          <w:numId w:val="0"/>
        </w:numPr>
        <w:spacing w:line="360" w:lineRule="auto"/>
        <w:ind w:firstLine="480" w:firstLineChars="200"/>
        <w:outlineLvl w:val="9"/>
        <w:rPr>
          <w:rFonts w:hint="eastAsia"/>
          <w:sz w:val="24"/>
        </w:rPr>
      </w:pPr>
      <w:r>
        <w:rPr>
          <w:sz w:val="24"/>
        </w:rPr>
        <w:t>1.</w:t>
      </w:r>
      <w:r>
        <w:rPr>
          <w:rFonts w:hint="eastAsia"/>
          <w:sz w:val="24"/>
        </w:rPr>
        <w:t>申报人简介；</w:t>
      </w:r>
    </w:p>
    <w:p>
      <w:pPr>
        <w:pStyle w:val="15"/>
        <w:keepNext w:val="0"/>
        <w:keepLines w:val="0"/>
        <w:numPr>
          <w:ilvl w:val="0"/>
          <w:numId w:val="0"/>
        </w:numPr>
        <w:spacing w:line="360" w:lineRule="auto"/>
        <w:ind w:firstLine="480" w:firstLineChars="200"/>
        <w:outlineLvl w:val="9"/>
        <w:rPr>
          <w:sz w:val="24"/>
        </w:rPr>
      </w:pPr>
      <w:r>
        <w:rPr>
          <w:sz w:val="24"/>
        </w:rPr>
        <w:t>2.</w:t>
      </w:r>
      <w:r>
        <w:rPr>
          <w:rFonts w:hint="eastAsia"/>
          <w:sz w:val="24"/>
        </w:rPr>
        <w:t>行政主管部门颁发的在有效期内的营业执照（或复印件）；</w:t>
      </w:r>
    </w:p>
    <w:p>
      <w:pPr>
        <w:widowControl/>
        <w:spacing w:line="360" w:lineRule="auto"/>
        <w:ind w:firstLine="480" w:firstLineChars="200"/>
        <w:jc w:val="left"/>
        <w:rPr>
          <w:sz w:val="24"/>
        </w:rPr>
      </w:pPr>
      <w:r>
        <w:rPr>
          <w:sz w:val="24"/>
        </w:rPr>
        <w:t>3.</w:t>
      </w:r>
      <w:r>
        <w:rPr>
          <w:rFonts w:hint="eastAsia"/>
          <w:sz w:val="24"/>
        </w:rPr>
        <w:t>法定代表人身份证</w:t>
      </w:r>
      <w:r>
        <w:rPr>
          <w:rFonts w:hint="eastAsia" w:ascii="宋体" w:hAnsi="宋体" w:eastAsia="宋体" w:cs="宋体"/>
          <w:bCs/>
          <w:kern w:val="0"/>
          <w:sz w:val="24"/>
          <w:lang w:val="en-US" w:eastAsia="zh-CN"/>
        </w:rPr>
        <w:t>复印件</w:t>
      </w:r>
      <w:r>
        <w:rPr>
          <w:rFonts w:hint="eastAsia"/>
          <w:sz w:val="24"/>
        </w:rPr>
        <w:t>；</w:t>
      </w:r>
    </w:p>
    <w:p>
      <w:pPr>
        <w:pStyle w:val="15"/>
        <w:keepNext w:val="0"/>
        <w:keepLines w:val="0"/>
        <w:numPr>
          <w:ilvl w:val="0"/>
          <w:numId w:val="0"/>
        </w:numPr>
        <w:spacing w:line="360" w:lineRule="auto"/>
        <w:ind w:firstLine="480" w:firstLineChars="200"/>
        <w:outlineLvl w:val="9"/>
        <w:rPr>
          <w:sz w:val="24"/>
        </w:rPr>
      </w:pPr>
      <w:r>
        <w:rPr>
          <w:sz w:val="24"/>
        </w:rPr>
        <w:t>4.</w:t>
      </w:r>
      <w:r>
        <w:rPr>
          <w:rFonts w:hint="eastAsia"/>
          <w:sz w:val="24"/>
        </w:rPr>
        <w:t>法定代表人授权委托书、经办人身份证复印件；</w:t>
      </w:r>
    </w:p>
    <w:p>
      <w:pPr>
        <w:pStyle w:val="15"/>
        <w:keepNext w:val="0"/>
        <w:keepLines w:val="0"/>
        <w:numPr>
          <w:ilvl w:val="0"/>
          <w:numId w:val="0"/>
        </w:numPr>
        <w:spacing w:line="360" w:lineRule="auto"/>
        <w:ind w:firstLine="480" w:firstLineChars="200"/>
        <w:outlineLvl w:val="9"/>
        <w:rPr>
          <w:sz w:val="24"/>
        </w:rPr>
      </w:pPr>
      <w:r>
        <w:rPr>
          <w:sz w:val="24"/>
        </w:rPr>
        <w:t>5.</w:t>
      </w:r>
      <w:r>
        <w:rPr>
          <w:rFonts w:hint="eastAsia"/>
          <w:sz w:val="24"/>
        </w:rPr>
        <w:t>拟派项目负责人的资格证书、身份证复印件；</w:t>
      </w:r>
    </w:p>
    <w:p>
      <w:pPr>
        <w:pStyle w:val="15"/>
        <w:keepNext w:val="0"/>
        <w:keepLines w:val="0"/>
        <w:numPr>
          <w:ilvl w:val="0"/>
          <w:numId w:val="0"/>
        </w:numPr>
        <w:spacing w:line="360" w:lineRule="auto"/>
        <w:ind w:firstLine="480" w:firstLineChars="200"/>
        <w:outlineLvl w:val="9"/>
        <w:rPr>
          <w:sz w:val="24"/>
        </w:rPr>
      </w:pPr>
      <w:r>
        <w:rPr>
          <w:sz w:val="24"/>
        </w:rPr>
        <w:t>6.</w:t>
      </w:r>
      <w:r>
        <w:rPr>
          <w:rFonts w:hint="eastAsia"/>
          <w:sz w:val="24"/>
        </w:rPr>
        <w:t>项目申报书。</w:t>
      </w:r>
    </w:p>
    <w:p>
      <w:pPr>
        <w:pStyle w:val="14"/>
        <w:numPr>
          <w:ilvl w:val="0"/>
          <w:numId w:val="0"/>
        </w:numPr>
        <w:spacing w:line="360" w:lineRule="auto"/>
        <w:ind w:firstLine="482" w:firstLineChars="200"/>
        <w:outlineLvl w:val="1"/>
        <w:rPr>
          <w:b/>
          <w:bCs/>
          <w:szCs w:val="24"/>
        </w:rPr>
      </w:pPr>
      <w:bookmarkStart w:id="50" w:name="_Toc27473549"/>
      <w:bookmarkStart w:id="51" w:name="_Toc27473387"/>
      <w:bookmarkStart w:id="52" w:name="_Toc24494"/>
      <w:r>
        <w:rPr>
          <w:rFonts w:hint="eastAsia"/>
          <w:b/>
          <w:bCs/>
          <w:szCs w:val="24"/>
        </w:rPr>
        <w:t>三、申报文件份数和签署</w:t>
      </w:r>
      <w:bookmarkEnd w:id="50"/>
      <w:bookmarkEnd w:id="51"/>
      <w:bookmarkEnd w:id="52"/>
    </w:p>
    <w:p>
      <w:pPr>
        <w:pStyle w:val="15"/>
        <w:keepNext w:val="0"/>
        <w:keepLines w:val="0"/>
        <w:numPr>
          <w:ilvl w:val="0"/>
          <w:numId w:val="0"/>
        </w:numPr>
        <w:spacing w:line="360" w:lineRule="auto"/>
        <w:ind w:firstLine="480" w:firstLineChars="200"/>
        <w:outlineLvl w:val="9"/>
        <w:rPr>
          <w:rFonts w:hint="eastAsia"/>
          <w:sz w:val="24"/>
        </w:rPr>
      </w:pPr>
      <w:r>
        <w:rPr>
          <w:rFonts w:hint="eastAsia"/>
          <w:sz w:val="24"/>
        </w:rPr>
        <w:t>1.申报人按要求编制申报文件“正本1份”和“副本4份”。申报文件正本和副本如有不一致之处，以正本为准；</w:t>
      </w:r>
    </w:p>
    <w:p>
      <w:pPr>
        <w:pStyle w:val="15"/>
        <w:keepNext w:val="0"/>
        <w:keepLines w:val="0"/>
        <w:numPr>
          <w:ilvl w:val="0"/>
          <w:numId w:val="0"/>
        </w:numPr>
        <w:spacing w:line="360" w:lineRule="auto"/>
        <w:ind w:firstLine="480" w:firstLineChars="200"/>
        <w:outlineLvl w:val="9"/>
        <w:rPr>
          <w:rFonts w:hint="eastAsia"/>
          <w:sz w:val="24"/>
        </w:rPr>
      </w:pPr>
      <w:r>
        <w:rPr>
          <w:rFonts w:hint="eastAsia"/>
          <w:sz w:val="24"/>
        </w:rPr>
        <w:t>2.申报文件应使用不能擦去的墨水打印或书写，并加盖法人单位公章和法定代表人印鉴或签字；</w:t>
      </w:r>
    </w:p>
    <w:p>
      <w:pPr>
        <w:pStyle w:val="15"/>
        <w:keepNext w:val="0"/>
        <w:keepLines w:val="0"/>
        <w:numPr>
          <w:ilvl w:val="0"/>
          <w:numId w:val="0"/>
        </w:numPr>
        <w:spacing w:line="360" w:lineRule="auto"/>
        <w:ind w:firstLine="480" w:firstLineChars="200"/>
        <w:outlineLvl w:val="9"/>
        <w:rPr>
          <w:rFonts w:hint="eastAsia"/>
          <w:sz w:val="24"/>
        </w:rPr>
      </w:pPr>
      <w:r>
        <w:rPr>
          <w:rFonts w:hint="eastAsia"/>
          <w:sz w:val="24"/>
        </w:rPr>
        <w:t>3.全套申报文件应无涂改和行间插字，除非这些删改是根据采购人指示进行的，或者是申报人造成的必须修改的错误。但修改处应由申报文件签字人签字证明并加盖印鉴。</w:t>
      </w:r>
    </w:p>
    <w:p>
      <w:pPr>
        <w:spacing w:line="360" w:lineRule="auto"/>
        <w:rPr>
          <w:rFonts w:hint="eastAsia"/>
          <w:sz w:val="28"/>
          <w:szCs w:val="21"/>
        </w:rPr>
      </w:pPr>
      <w:r>
        <w:rPr>
          <w:rFonts w:hint="eastAsia"/>
          <w:sz w:val="28"/>
          <w:szCs w:val="21"/>
        </w:rPr>
        <w:br w:type="page"/>
      </w:r>
    </w:p>
    <w:p>
      <w:pPr>
        <w:pStyle w:val="13"/>
        <w:spacing w:after="0" w:line="240" w:lineRule="auto"/>
        <w:rPr>
          <w:rFonts w:hint="eastAsia"/>
        </w:rPr>
      </w:pPr>
      <w:bookmarkStart w:id="53" w:name="_Toc25769"/>
      <w:bookmarkStart w:id="54" w:name="_Toc27473550"/>
      <w:bookmarkStart w:id="55" w:name="_Toc1151_WPSOffice_Level1"/>
      <w:bookmarkStart w:id="56" w:name="_Toc27473388"/>
      <w:r>
        <w:rPr>
          <w:rFonts w:hint="eastAsia"/>
        </w:rPr>
        <w:t>第四章 申报文件递交</w:t>
      </w:r>
      <w:bookmarkEnd w:id="53"/>
      <w:bookmarkEnd w:id="54"/>
      <w:bookmarkEnd w:id="55"/>
      <w:bookmarkEnd w:id="56"/>
    </w:p>
    <w:p>
      <w:pPr>
        <w:pStyle w:val="14"/>
        <w:numPr>
          <w:ilvl w:val="0"/>
          <w:numId w:val="0"/>
        </w:numPr>
        <w:spacing w:line="360" w:lineRule="auto"/>
        <w:outlineLvl w:val="9"/>
        <w:rPr>
          <w:rFonts w:hint="eastAsia"/>
          <w:sz w:val="28"/>
          <w:szCs w:val="28"/>
        </w:rPr>
      </w:pPr>
      <w:bookmarkStart w:id="57" w:name="_Toc25934186"/>
    </w:p>
    <w:p>
      <w:pPr>
        <w:pStyle w:val="14"/>
        <w:numPr>
          <w:ilvl w:val="0"/>
          <w:numId w:val="0"/>
        </w:numPr>
        <w:spacing w:line="360" w:lineRule="auto"/>
        <w:outlineLvl w:val="1"/>
        <w:rPr>
          <w:rFonts w:hint="eastAsia"/>
          <w:b/>
          <w:bCs/>
          <w:szCs w:val="24"/>
        </w:rPr>
      </w:pPr>
      <w:bookmarkStart w:id="58" w:name="_Toc27473389"/>
      <w:bookmarkStart w:id="59" w:name="_Toc27473551"/>
      <w:bookmarkStart w:id="60" w:name="_Toc23731"/>
      <w:r>
        <w:rPr>
          <w:rFonts w:hint="eastAsia"/>
          <w:b/>
          <w:bCs/>
          <w:szCs w:val="24"/>
        </w:rPr>
        <w:t>一、申报文件密封</w:t>
      </w:r>
      <w:bookmarkEnd w:id="57"/>
      <w:bookmarkEnd w:id="58"/>
      <w:bookmarkEnd w:id="59"/>
      <w:bookmarkEnd w:id="60"/>
    </w:p>
    <w:p>
      <w:pPr>
        <w:spacing w:line="360" w:lineRule="auto"/>
        <w:ind w:firstLine="480"/>
        <w:rPr>
          <w:rFonts w:hint="eastAsia"/>
          <w:sz w:val="24"/>
          <w:szCs w:val="32"/>
        </w:rPr>
      </w:pPr>
      <w:r>
        <w:rPr>
          <w:rFonts w:hint="eastAsia"/>
          <w:sz w:val="24"/>
          <w:szCs w:val="32"/>
          <w:lang w:val="zh-CN"/>
        </w:rPr>
        <w:t>申报</w:t>
      </w:r>
      <w:r>
        <w:rPr>
          <w:rFonts w:hint="eastAsia"/>
          <w:sz w:val="24"/>
          <w:szCs w:val="32"/>
        </w:rPr>
        <w:t>文件分正本与副本，必须胶装，统一密封。</w:t>
      </w:r>
      <w:r>
        <w:rPr>
          <w:rFonts w:hint="eastAsia"/>
          <w:sz w:val="24"/>
          <w:szCs w:val="32"/>
          <w:lang w:val="en-US" w:eastAsia="zh-CN"/>
        </w:rPr>
        <w:t>样品按第二章要求随文件一并递交。</w:t>
      </w:r>
    </w:p>
    <w:p>
      <w:pPr>
        <w:pStyle w:val="14"/>
        <w:numPr>
          <w:ilvl w:val="0"/>
          <w:numId w:val="0"/>
        </w:numPr>
        <w:spacing w:line="360" w:lineRule="auto"/>
        <w:outlineLvl w:val="1"/>
        <w:rPr>
          <w:rFonts w:hint="eastAsia"/>
          <w:b/>
          <w:bCs/>
          <w:szCs w:val="24"/>
        </w:rPr>
      </w:pPr>
      <w:bookmarkStart w:id="61" w:name="_Toc28373"/>
      <w:bookmarkStart w:id="62" w:name="_Toc27473390"/>
      <w:bookmarkStart w:id="63" w:name="_Toc25934187"/>
      <w:bookmarkStart w:id="64" w:name="_Toc27473552"/>
      <w:r>
        <w:rPr>
          <w:rFonts w:hint="eastAsia"/>
          <w:b/>
          <w:bCs/>
          <w:szCs w:val="24"/>
        </w:rPr>
        <w:t>二、申报文件</w:t>
      </w:r>
      <w:r>
        <w:rPr>
          <w:rFonts w:hint="eastAsia"/>
          <w:b/>
          <w:bCs/>
          <w:szCs w:val="24"/>
          <w:lang w:val="en-US" w:eastAsia="zh-CN"/>
        </w:rPr>
        <w:t>及样品</w:t>
      </w:r>
      <w:r>
        <w:rPr>
          <w:rFonts w:hint="eastAsia"/>
          <w:b/>
          <w:bCs/>
          <w:szCs w:val="24"/>
        </w:rPr>
        <w:t>递交截止时间与地点</w:t>
      </w:r>
      <w:bookmarkEnd w:id="61"/>
      <w:bookmarkEnd w:id="62"/>
      <w:bookmarkEnd w:id="63"/>
      <w:bookmarkEnd w:id="64"/>
    </w:p>
    <w:p>
      <w:pPr>
        <w:spacing w:line="360" w:lineRule="auto"/>
        <w:ind w:firstLine="480"/>
        <w:rPr>
          <w:rFonts w:hint="eastAsia" w:ascii="Times New Roman" w:hAnsi="Times New Roman" w:eastAsiaTheme="minorEastAsia" w:cstheme="minorBidi"/>
          <w:b w:val="0"/>
          <w:bCs w:val="0"/>
          <w:kern w:val="0"/>
          <w:sz w:val="24"/>
          <w:szCs w:val="24"/>
          <w:lang w:val="en-US" w:eastAsia="zh-CN" w:bidi="ar-SA"/>
        </w:rPr>
      </w:pPr>
      <w:r>
        <w:rPr>
          <w:rFonts w:hint="eastAsia" w:ascii="Times New Roman" w:hAnsi="Times New Roman" w:eastAsiaTheme="minorEastAsia" w:cstheme="minorBidi"/>
          <w:b w:val="0"/>
          <w:bCs w:val="0"/>
          <w:kern w:val="0"/>
          <w:sz w:val="24"/>
          <w:szCs w:val="24"/>
          <w:lang w:val="en-US" w:eastAsia="zh-CN" w:bidi="ar-SA"/>
        </w:rPr>
        <w:t>时间</w:t>
      </w:r>
      <w:r>
        <w:rPr>
          <w:rFonts w:hint="eastAsia" w:ascii="Times New Roman" w:hAnsi="Times New Roman" w:cstheme="minorBidi"/>
          <w:b w:val="0"/>
          <w:bCs w:val="0"/>
          <w:kern w:val="0"/>
          <w:sz w:val="24"/>
          <w:szCs w:val="24"/>
          <w:lang w:val="en-US" w:eastAsia="zh-CN" w:bidi="ar-SA"/>
        </w:rPr>
        <w:t>：</w:t>
      </w:r>
      <w:r>
        <w:rPr>
          <w:rFonts w:hint="eastAsia" w:ascii="Times New Roman" w:hAnsi="Times New Roman" w:eastAsiaTheme="minorEastAsia" w:cstheme="minorBidi"/>
          <w:b w:val="0"/>
          <w:bCs w:val="0"/>
          <w:kern w:val="0"/>
          <w:sz w:val="24"/>
          <w:szCs w:val="24"/>
          <w:lang w:val="en-US" w:eastAsia="zh-CN" w:bidi="ar-SA"/>
        </w:rPr>
        <w:t xml:space="preserve"> 2024年11月</w:t>
      </w:r>
      <w:r>
        <w:rPr>
          <w:rFonts w:hint="eastAsia" w:ascii="Times New Roman" w:hAnsi="Times New Roman" w:cstheme="minorBidi"/>
          <w:b w:val="0"/>
          <w:bCs w:val="0"/>
          <w:kern w:val="0"/>
          <w:sz w:val="24"/>
          <w:szCs w:val="24"/>
          <w:lang w:val="en-US" w:eastAsia="zh-CN" w:bidi="ar-SA"/>
        </w:rPr>
        <w:t>7</w:t>
      </w:r>
      <w:r>
        <w:rPr>
          <w:rFonts w:hint="eastAsia" w:ascii="Times New Roman" w:hAnsi="Times New Roman" w:eastAsiaTheme="minorEastAsia" w:cstheme="minorBidi"/>
          <w:b w:val="0"/>
          <w:bCs w:val="0"/>
          <w:kern w:val="0"/>
          <w:sz w:val="24"/>
          <w:szCs w:val="24"/>
          <w:lang w:val="en-US" w:eastAsia="zh-CN" w:bidi="ar-SA"/>
        </w:rPr>
        <w:t>日北京时间17:00</w:t>
      </w:r>
    </w:p>
    <w:p>
      <w:pPr>
        <w:spacing w:line="360" w:lineRule="auto"/>
        <w:ind w:firstLine="480"/>
        <w:rPr>
          <w:rFonts w:hint="eastAsia" w:ascii="Times New Roman" w:hAnsi="Times New Roman" w:eastAsiaTheme="minorEastAsia" w:cstheme="minorBidi"/>
          <w:b w:val="0"/>
          <w:bCs w:val="0"/>
          <w:kern w:val="0"/>
          <w:sz w:val="24"/>
          <w:szCs w:val="24"/>
          <w:lang w:val="en-US" w:eastAsia="zh-CN" w:bidi="ar-SA"/>
        </w:rPr>
      </w:pPr>
      <w:r>
        <w:rPr>
          <w:rFonts w:hint="eastAsia" w:ascii="Times New Roman" w:hAnsi="Times New Roman" w:eastAsiaTheme="minorEastAsia" w:cstheme="minorBidi"/>
          <w:b w:val="0"/>
          <w:bCs w:val="0"/>
          <w:kern w:val="0"/>
          <w:sz w:val="24"/>
          <w:szCs w:val="24"/>
          <w:lang w:val="en-US" w:eastAsia="zh-CN" w:bidi="ar-SA"/>
        </w:rPr>
        <w:t>地点：请寄（送）至国家科技传播中心（地址：北京市朝阳区北辰东路3号）</w:t>
      </w:r>
    </w:p>
    <w:p>
      <w:pPr>
        <w:pStyle w:val="14"/>
        <w:numPr>
          <w:ilvl w:val="0"/>
          <w:numId w:val="0"/>
        </w:numPr>
        <w:spacing w:line="360" w:lineRule="auto"/>
        <w:outlineLvl w:val="1"/>
        <w:rPr>
          <w:rFonts w:hint="eastAsia"/>
          <w:b/>
          <w:bCs/>
          <w:szCs w:val="24"/>
        </w:rPr>
      </w:pPr>
      <w:bookmarkStart w:id="65" w:name="_Toc27473391"/>
      <w:bookmarkStart w:id="66" w:name="_Toc27473553"/>
      <w:bookmarkStart w:id="67" w:name="_Toc23577"/>
      <w:bookmarkStart w:id="68" w:name="_Toc25934188"/>
      <w:r>
        <w:rPr>
          <w:rFonts w:hint="eastAsia"/>
          <w:b/>
          <w:bCs/>
          <w:szCs w:val="24"/>
        </w:rPr>
        <w:t>三、申报文件递交</w:t>
      </w:r>
      <w:bookmarkEnd w:id="65"/>
      <w:bookmarkEnd w:id="66"/>
      <w:bookmarkEnd w:id="67"/>
      <w:bookmarkEnd w:id="68"/>
    </w:p>
    <w:p>
      <w:pPr>
        <w:pStyle w:val="15"/>
        <w:keepNext w:val="0"/>
        <w:keepLines w:val="0"/>
        <w:numPr>
          <w:ilvl w:val="0"/>
          <w:numId w:val="0"/>
        </w:numPr>
        <w:spacing w:line="360" w:lineRule="auto"/>
        <w:ind w:firstLine="480" w:firstLineChars="200"/>
        <w:outlineLvl w:val="9"/>
        <w:rPr>
          <w:rFonts w:hint="eastAsia"/>
          <w:sz w:val="24"/>
        </w:rPr>
      </w:pPr>
      <w:r>
        <w:rPr>
          <w:rFonts w:hint="eastAsia"/>
          <w:sz w:val="24"/>
        </w:rPr>
        <w:t>根据《中国科协采购管理操作规程（修订）》及《中国科协科学技术传播中心采购管理办法》，参与评审的合格供应商不足3家的，延长公告期限，延长期限为5个工作日。公告结束后，组织申报评审。</w:t>
      </w:r>
    </w:p>
    <w:p>
      <w:pPr>
        <w:pStyle w:val="4"/>
        <w:tabs>
          <w:tab w:val="left" w:pos="6237"/>
        </w:tabs>
        <w:spacing w:line="360" w:lineRule="auto"/>
        <w:ind w:left="560" w:hanging="560" w:hangingChars="200"/>
        <w:jc w:val="center"/>
        <w:rPr>
          <w:rFonts w:hint="eastAsia"/>
          <w:sz w:val="28"/>
          <w:szCs w:val="28"/>
        </w:rPr>
      </w:pPr>
      <w:r>
        <w:rPr>
          <w:rFonts w:hint="eastAsia"/>
          <w:sz w:val="28"/>
          <w:szCs w:val="28"/>
        </w:rPr>
        <w:br w:type="page"/>
      </w:r>
      <w:bookmarkStart w:id="69" w:name="_Toc437949207"/>
      <w:bookmarkEnd w:id="69"/>
      <w:bookmarkStart w:id="70" w:name="_Toc12315_WPSOffice_Level1"/>
      <w:bookmarkEnd w:id="70"/>
      <w:bookmarkStart w:id="71" w:name="_Hlk29206544"/>
      <w:bookmarkStart w:id="72" w:name="_Toc2656_WPSOffice_Level2"/>
    </w:p>
    <w:p>
      <w:pPr>
        <w:pStyle w:val="13"/>
        <w:spacing w:after="0" w:line="360" w:lineRule="auto"/>
        <w:rPr>
          <w:rFonts w:hint="eastAsia"/>
        </w:rPr>
      </w:pPr>
      <w:bookmarkStart w:id="73" w:name="_Toc12798"/>
      <w:bookmarkStart w:id="74" w:name="_Toc27473392"/>
      <w:bookmarkStart w:id="75" w:name="_Toc27473554"/>
      <w:r>
        <w:rPr>
          <w:rFonts w:hint="eastAsia"/>
        </w:rPr>
        <w:t>第五章 评审</w:t>
      </w:r>
      <w:bookmarkEnd w:id="73"/>
      <w:bookmarkEnd w:id="74"/>
      <w:bookmarkEnd w:id="75"/>
    </w:p>
    <w:p>
      <w:pPr>
        <w:pStyle w:val="14"/>
        <w:numPr>
          <w:ilvl w:val="0"/>
          <w:numId w:val="0"/>
        </w:numPr>
        <w:spacing w:line="360" w:lineRule="auto"/>
        <w:ind w:firstLine="482" w:firstLineChars="200"/>
        <w:outlineLvl w:val="9"/>
        <w:rPr>
          <w:rFonts w:hint="eastAsia"/>
          <w:b/>
          <w:bCs/>
          <w:szCs w:val="24"/>
        </w:rPr>
      </w:pPr>
      <w:bookmarkStart w:id="76" w:name="_Toc25934190"/>
    </w:p>
    <w:p>
      <w:pPr>
        <w:pStyle w:val="16"/>
        <w:numPr>
          <w:ilvl w:val="0"/>
          <w:numId w:val="0"/>
        </w:numPr>
        <w:spacing w:line="360" w:lineRule="auto"/>
        <w:ind w:firstLine="422" w:firstLineChars="200"/>
        <w:jc w:val="both"/>
        <w:outlineLvl w:val="9"/>
        <w:rPr>
          <w:rFonts w:hint="eastAsia"/>
          <w:b/>
          <w:bCs/>
          <w:szCs w:val="24"/>
        </w:rPr>
      </w:pPr>
      <w:bookmarkStart w:id="77" w:name="_Toc27473555"/>
      <w:bookmarkStart w:id="78" w:name="_Toc32045"/>
      <w:bookmarkStart w:id="79" w:name="_Toc27473393"/>
      <w:r>
        <w:rPr>
          <w:rFonts w:hint="eastAsia"/>
          <w:b/>
          <w:bCs/>
          <w:szCs w:val="24"/>
        </w:rPr>
        <w:t>一、</w:t>
      </w:r>
      <w:bookmarkEnd w:id="76"/>
      <w:bookmarkEnd w:id="77"/>
      <w:bookmarkEnd w:id="78"/>
      <w:bookmarkEnd w:id="79"/>
      <w:bookmarkStart w:id="80" w:name="_Toc25934195"/>
      <w:bookmarkStart w:id="81" w:name="_Toc27473556"/>
      <w:bookmarkStart w:id="82" w:name="_Toc27473394"/>
      <w:bookmarkStart w:id="83" w:name="_Toc824"/>
      <w:r>
        <w:rPr>
          <w:rFonts w:hint="eastAsia"/>
          <w:b/>
          <w:bCs/>
          <w:szCs w:val="24"/>
        </w:rPr>
        <w:t>评审</w:t>
      </w:r>
      <w:bookmarkEnd w:id="80"/>
      <w:bookmarkEnd w:id="81"/>
      <w:bookmarkEnd w:id="82"/>
      <w:bookmarkEnd w:id="83"/>
    </w:p>
    <w:p>
      <w:pPr>
        <w:pStyle w:val="16"/>
        <w:numPr>
          <w:ilvl w:val="0"/>
          <w:numId w:val="0"/>
        </w:numPr>
        <w:spacing w:line="360" w:lineRule="auto"/>
        <w:ind w:firstLine="420" w:firstLineChars="200"/>
        <w:jc w:val="both"/>
        <w:outlineLvl w:val="9"/>
        <w:rPr>
          <w:rFonts w:hint="eastAsia" w:ascii="黑体"/>
          <w:szCs w:val="24"/>
        </w:rPr>
      </w:pPr>
      <w:bookmarkStart w:id="84" w:name="_Toc9447_WPSOffice_Level2"/>
      <w:bookmarkStart w:id="85" w:name="_Toc25934196"/>
      <w:r>
        <w:rPr>
          <w:rFonts w:hint="eastAsia" w:ascii="黑体"/>
          <w:szCs w:val="24"/>
        </w:rPr>
        <w:t>1.评审小组的组成和工作</w:t>
      </w:r>
    </w:p>
    <w:p>
      <w:pPr>
        <w:pStyle w:val="16"/>
        <w:numPr>
          <w:ilvl w:val="0"/>
          <w:numId w:val="0"/>
        </w:numPr>
        <w:spacing w:line="360" w:lineRule="auto"/>
        <w:ind w:firstLine="420" w:firstLineChars="200"/>
        <w:outlineLvl w:val="9"/>
        <w:rPr>
          <w:rFonts w:hint="eastAsia"/>
          <w:szCs w:val="24"/>
        </w:rPr>
      </w:pPr>
      <w:r>
        <w:rPr>
          <w:rFonts w:hint="eastAsia"/>
          <w:szCs w:val="24"/>
        </w:rPr>
        <w:t>采购人将依规组建评审小组，代表采购人对项目申报材料进行评审；评审小组成员</w:t>
      </w:r>
      <w:r>
        <w:rPr>
          <w:rFonts w:hint="eastAsia"/>
          <w:szCs w:val="24"/>
          <w:lang w:val="en-US" w:eastAsia="zh-CN"/>
        </w:rPr>
        <w:t>由3人以上单数专家</w:t>
      </w:r>
      <w:r>
        <w:rPr>
          <w:rFonts w:hint="eastAsia"/>
          <w:szCs w:val="24"/>
        </w:rPr>
        <w:t>组成，与申报人有利害关系的成员应当回避。</w:t>
      </w:r>
    </w:p>
    <w:p>
      <w:pPr>
        <w:pStyle w:val="16"/>
        <w:numPr>
          <w:ilvl w:val="0"/>
          <w:numId w:val="0"/>
        </w:numPr>
        <w:spacing w:line="360" w:lineRule="auto"/>
        <w:ind w:firstLine="420" w:firstLineChars="200"/>
        <w:outlineLvl w:val="9"/>
        <w:rPr>
          <w:rFonts w:hint="eastAsia"/>
          <w:szCs w:val="24"/>
        </w:rPr>
      </w:pPr>
      <w:r>
        <w:rPr>
          <w:rFonts w:hint="eastAsia"/>
          <w:szCs w:val="24"/>
        </w:rPr>
        <w:t>申报评审小组代表采购人，对实质上符合申报要求的申报材料进行评审。</w:t>
      </w:r>
    </w:p>
    <w:bookmarkEnd w:id="84"/>
    <w:bookmarkEnd w:id="85"/>
    <w:p>
      <w:pPr>
        <w:pStyle w:val="16"/>
        <w:numPr>
          <w:ilvl w:val="0"/>
          <w:numId w:val="0"/>
        </w:numPr>
        <w:spacing w:line="360" w:lineRule="auto"/>
        <w:ind w:firstLine="420" w:firstLineChars="200"/>
        <w:jc w:val="both"/>
        <w:outlineLvl w:val="9"/>
        <w:rPr>
          <w:rFonts w:hint="eastAsia" w:ascii="黑体"/>
          <w:szCs w:val="24"/>
        </w:rPr>
      </w:pPr>
      <w:r>
        <w:rPr>
          <w:rFonts w:hint="eastAsia" w:ascii="黑体"/>
          <w:szCs w:val="24"/>
        </w:rPr>
        <w:t>2.</w:t>
      </w:r>
      <w:bookmarkStart w:id="86" w:name="_Toc25934197"/>
      <w:r>
        <w:rPr>
          <w:rFonts w:hint="eastAsia" w:ascii="黑体"/>
          <w:szCs w:val="24"/>
        </w:rPr>
        <w:t>评审组织及质询</w:t>
      </w:r>
      <w:bookmarkEnd w:id="86"/>
    </w:p>
    <w:p>
      <w:pPr>
        <w:pStyle w:val="16"/>
        <w:numPr>
          <w:ilvl w:val="0"/>
          <w:numId w:val="0"/>
        </w:numPr>
        <w:spacing w:line="360" w:lineRule="auto"/>
        <w:ind w:firstLine="420" w:firstLineChars="200"/>
        <w:jc w:val="both"/>
        <w:outlineLvl w:val="9"/>
        <w:rPr>
          <w:rFonts w:hint="eastAsia" w:ascii="黑体"/>
          <w:szCs w:val="24"/>
        </w:rPr>
      </w:pPr>
      <w:bookmarkStart w:id="87" w:name="_Toc25934198"/>
      <w:r>
        <w:rPr>
          <w:rFonts w:hint="eastAsia" w:ascii="黑体"/>
          <w:szCs w:val="24"/>
        </w:rPr>
        <w:t>评审小组首先确定评审组长，评审组长负责组织评审活动，各评审成员根据申报文件独立进行评审，评审组长负责汇总评审意见及评审中出现的问题代表采购人质询申报人。</w:t>
      </w:r>
      <w:bookmarkEnd w:id="87"/>
    </w:p>
    <w:p>
      <w:pPr>
        <w:pStyle w:val="16"/>
        <w:numPr>
          <w:ilvl w:val="0"/>
          <w:numId w:val="0"/>
        </w:numPr>
        <w:spacing w:line="360" w:lineRule="auto"/>
        <w:ind w:firstLine="420" w:firstLineChars="200"/>
        <w:outlineLvl w:val="9"/>
        <w:rPr>
          <w:rFonts w:hint="eastAsia"/>
          <w:szCs w:val="24"/>
        </w:rPr>
      </w:pPr>
      <w:r>
        <w:rPr>
          <w:rFonts w:hint="eastAsia"/>
          <w:szCs w:val="24"/>
        </w:rPr>
        <w:t>（1）评审准备。</w:t>
      </w:r>
    </w:p>
    <w:p>
      <w:pPr>
        <w:pStyle w:val="16"/>
        <w:numPr>
          <w:ilvl w:val="0"/>
          <w:numId w:val="0"/>
        </w:numPr>
        <w:spacing w:line="360" w:lineRule="auto"/>
        <w:ind w:firstLine="420" w:firstLineChars="200"/>
        <w:outlineLvl w:val="9"/>
        <w:rPr>
          <w:rFonts w:hint="eastAsia"/>
          <w:szCs w:val="24"/>
        </w:rPr>
      </w:pPr>
      <w:r>
        <w:rPr>
          <w:rFonts w:hint="eastAsia"/>
          <w:szCs w:val="24"/>
        </w:rPr>
        <w:t>评审人员应当熟悉申报评审办法、项目申报书等有关文件。</w:t>
      </w:r>
    </w:p>
    <w:p>
      <w:pPr>
        <w:pStyle w:val="16"/>
        <w:numPr>
          <w:ilvl w:val="0"/>
          <w:numId w:val="0"/>
        </w:numPr>
        <w:spacing w:line="360" w:lineRule="auto"/>
        <w:ind w:firstLine="420" w:firstLineChars="200"/>
        <w:outlineLvl w:val="9"/>
        <w:rPr>
          <w:rFonts w:hint="eastAsia"/>
          <w:szCs w:val="24"/>
        </w:rPr>
      </w:pPr>
      <w:r>
        <w:rPr>
          <w:rFonts w:hint="eastAsia"/>
          <w:szCs w:val="24"/>
        </w:rPr>
        <w:t>（2）正式评审。</w:t>
      </w:r>
    </w:p>
    <w:p>
      <w:pPr>
        <w:pStyle w:val="16"/>
        <w:numPr>
          <w:ilvl w:val="0"/>
          <w:numId w:val="0"/>
        </w:numPr>
        <w:spacing w:line="360" w:lineRule="auto"/>
        <w:ind w:firstLine="420" w:firstLineChars="200"/>
        <w:outlineLvl w:val="9"/>
        <w:rPr>
          <w:rFonts w:hint="eastAsia"/>
          <w:szCs w:val="24"/>
        </w:rPr>
      </w:pPr>
      <w:r>
        <w:rPr>
          <w:rFonts w:hint="eastAsia"/>
          <w:szCs w:val="24"/>
        </w:rPr>
        <w:t>申报评审小组会应当根据申报评审办法，对其项目申报材料做进一步的评审与比较。</w:t>
      </w:r>
    </w:p>
    <w:p>
      <w:pPr>
        <w:pStyle w:val="16"/>
        <w:numPr>
          <w:ilvl w:val="0"/>
          <w:numId w:val="0"/>
        </w:numPr>
        <w:spacing w:line="360" w:lineRule="auto"/>
        <w:ind w:firstLine="420" w:firstLineChars="200"/>
        <w:outlineLvl w:val="9"/>
        <w:rPr>
          <w:rFonts w:hint="eastAsia"/>
          <w:szCs w:val="24"/>
        </w:rPr>
      </w:pPr>
      <w:r>
        <w:rPr>
          <w:rFonts w:hint="eastAsia"/>
          <w:szCs w:val="24"/>
        </w:rPr>
        <w:t>申报评审小组，认为所有申报都不符合要求的，可以否决所有申报。所有申报被否决后，采购人应当重新组织。</w:t>
      </w:r>
    </w:p>
    <w:p>
      <w:pPr>
        <w:pStyle w:val="16"/>
        <w:numPr>
          <w:ilvl w:val="0"/>
          <w:numId w:val="0"/>
        </w:numPr>
        <w:spacing w:line="360" w:lineRule="auto"/>
        <w:ind w:firstLine="420" w:firstLineChars="200"/>
        <w:outlineLvl w:val="9"/>
        <w:rPr>
          <w:rFonts w:hint="eastAsia"/>
          <w:szCs w:val="24"/>
        </w:rPr>
      </w:pPr>
      <w:r>
        <w:rPr>
          <w:rFonts w:hint="eastAsia"/>
          <w:szCs w:val="24"/>
        </w:rPr>
        <w:t>申报评审小组依据评分标准进行评分，评分标准详见附表。</w:t>
      </w:r>
    </w:p>
    <w:p>
      <w:pPr>
        <w:pStyle w:val="16"/>
        <w:numPr>
          <w:ilvl w:val="0"/>
          <w:numId w:val="0"/>
        </w:numPr>
        <w:spacing w:line="360" w:lineRule="auto"/>
        <w:ind w:firstLine="420" w:firstLineChars="200"/>
        <w:outlineLvl w:val="9"/>
        <w:rPr>
          <w:rFonts w:hint="eastAsia"/>
          <w:szCs w:val="24"/>
        </w:rPr>
      </w:pPr>
      <w:r>
        <w:rPr>
          <w:rFonts w:hint="eastAsia"/>
          <w:szCs w:val="24"/>
        </w:rPr>
        <w:t>申报评审小组对项目申报材料的分数进行综合，将各申报人综合评分按照由高到低的顺序进行排序，选出排名前1-3名的申报人为成交候选人。</w:t>
      </w:r>
    </w:p>
    <w:p>
      <w:pPr>
        <w:pStyle w:val="16"/>
        <w:numPr>
          <w:ilvl w:val="0"/>
          <w:numId w:val="0"/>
        </w:numPr>
        <w:spacing w:line="360" w:lineRule="auto"/>
        <w:ind w:firstLine="420" w:firstLineChars="200"/>
        <w:outlineLvl w:val="9"/>
        <w:rPr>
          <w:rFonts w:hint="eastAsia"/>
          <w:szCs w:val="24"/>
        </w:rPr>
      </w:pPr>
      <w:r>
        <w:rPr>
          <w:rFonts w:hint="eastAsia"/>
          <w:szCs w:val="24"/>
        </w:rPr>
        <w:t>（3）出具评审意见。</w:t>
      </w:r>
    </w:p>
    <w:p>
      <w:pPr>
        <w:pStyle w:val="14"/>
        <w:numPr>
          <w:ilvl w:val="0"/>
          <w:numId w:val="0"/>
        </w:numPr>
        <w:spacing w:line="360" w:lineRule="auto"/>
        <w:ind w:firstLine="482" w:firstLineChars="200"/>
        <w:jc w:val="both"/>
        <w:outlineLvl w:val="1"/>
        <w:rPr>
          <w:rFonts w:hint="eastAsia"/>
          <w:b/>
          <w:bCs/>
          <w:szCs w:val="24"/>
        </w:rPr>
      </w:pPr>
      <w:bookmarkStart w:id="88" w:name="_Toc4034"/>
      <w:r>
        <w:rPr>
          <w:rFonts w:hint="eastAsia"/>
          <w:b/>
          <w:bCs/>
          <w:szCs w:val="24"/>
          <w:lang w:val="en-US" w:eastAsia="zh-CN"/>
        </w:rPr>
        <w:t>二</w:t>
      </w:r>
      <w:r>
        <w:rPr>
          <w:rFonts w:hint="eastAsia"/>
          <w:b/>
          <w:bCs/>
          <w:szCs w:val="24"/>
        </w:rPr>
        <w:t>、否决条件</w:t>
      </w:r>
      <w:bookmarkEnd w:id="88"/>
    </w:p>
    <w:p>
      <w:pPr>
        <w:pStyle w:val="16"/>
        <w:numPr>
          <w:ilvl w:val="0"/>
          <w:numId w:val="0"/>
        </w:numPr>
        <w:spacing w:line="360" w:lineRule="auto"/>
        <w:ind w:firstLine="420" w:firstLineChars="200"/>
        <w:outlineLvl w:val="9"/>
        <w:rPr>
          <w:rFonts w:hint="eastAsia"/>
          <w:szCs w:val="24"/>
        </w:rPr>
      </w:pPr>
      <w:r>
        <w:rPr>
          <w:rFonts w:hint="eastAsia"/>
          <w:szCs w:val="24"/>
        </w:rPr>
        <w:t>存在下列重大偏差情形之一或提供虚假材料的，按否决处理，否决处理应当由申报评审小组集体表决多数通过后做出。存在的其他问题和不明确之处，按细微偏差处理，对细微偏差，采购人应通过询问方式加以核实、补正。</w:t>
      </w:r>
    </w:p>
    <w:p>
      <w:pPr>
        <w:pStyle w:val="16"/>
        <w:numPr>
          <w:ilvl w:val="0"/>
          <w:numId w:val="0"/>
        </w:numPr>
        <w:spacing w:line="360" w:lineRule="auto"/>
        <w:ind w:firstLine="420" w:firstLineChars="200"/>
        <w:outlineLvl w:val="9"/>
        <w:rPr>
          <w:rFonts w:hint="eastAsia"/>
          <w:szCs w:val="24"/>
        </w:rPr>
      </w:pPr>
      <w:r>
        <w:rPr>
          <w:rFonts w:hint="eastAsia"/>
          <w:szCs w:val="24"/>
        </w:rPr>
        <w:t>1.申报书未加盖申报人公章，且未经法定代表人（或授权代理人）签字或使用手签章的；</w:t>
      </w:r>
    </w:p>
    <w:p>
      <w:pPr>
        <w:pStyle w:val="16"/>
        <w:numPr>
          <w:ilvl w:val="0"/>
          <w:numId w:val="0"/>
        </w:numPr>
        <w:spacing w:line="360" w:lineRule="auto"/>
        <w:ind w:firstLine="420" w:firstLineChars="200"/>
        <w:outlineLvl w:val="9"/>
        <w:rPr>
          <w:rFonts w:hint="eastAsia"/>
          <w:szCs w:val="24"/>
        </w:rPr>
      </w:pPr>
      <w:r>
        <w:rPr>
          <w:rFonts w:hint="eastAsia"/>
          <w:szCs w:val="24"/>
        </w:rPr>
        <w:t>2.申报书内容不全或关键字迹模糊、无法辨认的；</w:t>
      </w:r>
    </w:p>
    <w:p>
      <w:pPr>
        <w:pStyle w:val="16"/>
        <w:numPr>
          <w:ilvl w:val="0"/>
          <w:numId w:val="0"/>
        </w:numPr>
        <w:spacing w:line="360" w:lineRule="auto"/>
        <w:ind w:firstLine="420" w:firstLineChars="200"/>
        <w:outlineLvl w:val="9"/>
        <w:rPr>
          <w:rFonts w:hint="eastAsia"/>
          <w:szCs w:val="24"/>
        </w:rPr>
      </w:pPr>
      <w:r>
        <w:rPr>
          <w:rFonts w:hint="eastAsia"/>
          <w:szCs w:val="24"/>
        </w:rPr>
        <w:t>3.如果有证据显示投标人以他人名义投标、与他人串通投标、以行贿手段谋取中标，以及投标弄虚作假的；</w:t>
      </w:r>
    </w:p>
    <w:p>
      <w:pPr>
        <w:pStyle w:val="16"/>
        <w:numPr>
          <w:ilvl w:val="0"/>
          <w:numId w:val="0"/>
        </w:numPr>
        <w:spacing w:line="360" w:lineRule="auto"/>
        <w:ind w:firstLine="420" w:firstLineChars="200"/>
        <w:outlineLvl w:val="9"/>
        <w:rPr>
          <w:rFonts w:hint="eastAsia"/>
          <w:szCs w:val="24"/>
        </w:rPr>
      </w:pPr>
      <w:r>
        <w:rPr>
          <w:rFonts w:hint="eastAsia"/>
          <w:szCs w:val="24"/>
        </w:rPr>
        <w:t>4.符合法律法规或地方主管部门规范性文件规定的其他否决投标情形的；</w:t>
      </w:r>
    </w:p>
    <w:p>
      <w:pPr>
        <w:pStyle w:val="16"/>
        <w:numPr>
          <w:ilvl w:val="0"/>
          <w:numId w:val="0"/>
        </w:numPr>
        <w:spacing w:line="360" w:lineRule="auto"/>
        <w:ind w:firstLine="420" w:firstLineChars="200"/>
        <w:outlineLvl w:val="9"/>
        <w:rPr>
          <w:rFonts w:hint="eastAsia"/>
          <w:szCs w:val="24"/>
        </w:rPr>
      </w:pPr>
      <w:r>
        <w:rPr>
          <w:rFonts w:hint="eastAsia"/>
          <w:szCs w:val="24"/>
        </w:rPr>
        <w:t>5.超过项目采购预算的。</w:t>
      </w:r>
    </w:p>
    <w:p>
      <w:pPr>
        <w:pStyle w:val="14"/>
        <w:numPr>
          <w:ilvl w:val="0"/>
          <w:numId w:val="0"/>
        </w:numPr>
        <w:spacing w:line="360" w:lineRule="auto"/>
        <w:ind w:firstLine="482" w:firstLineChars="200"/>
        <w:jc w:val="both"/>
        <w:outlineLvl w:val="1"/>
        <w:rPr>
          <w:rFonts w:hint="eastAsia"/>
          <w:b/>
          <w:bCs/>
          <w:szCs w:val="24"/>
        </w:rPr>
      </w:pPr>
      <w:bookmarkStart w:id="89" w:name="_Toc19921"/>
      <w:r>
        <w:rPr>
          <w:rFonts w:hint="eastAsia"/>
          <w:b/>
          <w:bCs/>
          <w:szCs w:val="24"/>
          <w:lang w:val="en-US" w:eastAsia="zh-CN"/>
        </w:rPr>
        <w:t>三</w:t>
      </w:r>
      <w:r>
        <w:rPr>
          <w:rFonts w:hint="eastAsia"/>
          <w:b/>
          <w:bCs/>
          <w:szCs w:val="24"/>
        </w:rPr>
        <w:t>、确定原则和方法</w:t>
      </w:r>
      <w:bookmarkEnd w:id="89"/>
    </w:p>
    <w:p>
      <w:pPr>
        <w:pStyle w:val="16"/>
        <w:numPr>
          <w:ilvl w:val="0"/>
          <w:numId w:val="0"/>
        </w:numPr>
        <w:spacing w:line="360" w:lineRule="auto"/>
        <w:ind w:firstLine="420" w:firstLineChars="200"/>
        <w:outlineLvl w:val="9"/>
        <w:rPr>
          <w:rFonts w:hint="eastAsia"/>
          <w:szCs w:val="24"/>
        </w:rPr>
      </w:pPr>
      <w:r>
        <w:rPr>
          <w:rFonts w:hint="eastAsia"/>
          <w:szCs w:val="24"/>
        </w:rPr>
        <w:t>确定原则为：本合同将授予综合评分第一的申报人。</w:t>
      </w:r>
    </w:p>
    <w:p>
      <w:pPr>
        <w:pStyle w:val="14"/>
        <w:numPr>
          <w:ilvl w:val="0"/>
          <w:numId w:val="0"/>
        </w:numPr>
        <w:spacing w:line="360" w:lineRule="auto"/>
        <w:ind w:firstLine="482" w:firstLineChars="200"/>
        <w:jc w:val="both"/>
        <w:outlineLvl w:val="1"/>
        <w:rPr>
          <w:rFonts w:hint="eastAsia"/>
          <w:b/>
          <w:bCs/>
          <w:szCs w:val="24"/>
        </w:rPr>
      </w:pPr>
      <w:bookmarkStart w:id="90" w:name="_Toc27026"/>
      <w:r>
        <w:rPr>
          <w:rFonts w:hint="eastAsia"/>
          <w:b/>
          <w:bCs/>
          <w:szCs w:val="24"/>
          <w:lang w:val="en-US" w:eastAsia="zh-CN"/>
        </w:rPr>
        <w:t>四</w:t>
      </w:r>
      <w:r>
        <w:rPr>
          <w:rFonts w:hint="eastAsia"/>
          <w:b/>
          <w:bCs/>
          <w:szCs w:val="24"/>
        </w:rPr>
        <w:t>、附则</w:t>
      </w:r>
      <w:bookmarkEnd w:id="90"/>
    </w:p>
    <w:p>
      <w:pPr>
        <w:pStyle w:val="16"/>
        <w:numPr>
          <w:ilvl w:val="0"/>
          <w:numId w:val="0"/>
        </w:numPr>
        <w:spacing w:line="360" w:lineRule="auto"/>
        <w:ind w:firstLine="420" w:firstLineChars="200"/>
        <w:outlineLvl w:val="9"/>
        <w:rPr>
          <w:rFonts w:hint="eastAsia"/>
          <w:szCs w:val="24"/>
        </w:rPr>
      </w:pPr>
      <w:r>
        <w:rPr>
          <w:rFonts w:hint="eastAsia"/>
          <w:szCs w:val="24"/>
        </w:rPr>
        <w:t>1.评审结束后，采购人按照规定程序履行报批手续后，向综合评分第一的申报人发出成交通知书。</w:t>
      </w:r>
    </w:p>
    <w:p>
      <w:pPr>
        <w:pStyle w:val="16"/>
        <w:numPr>
          <w:ilvl w:val="0"/>
          <w:numId w:val="0"/>
        </w:numPr>
        <w:spacing w:line="360" w:lineRule="auto"/>
        <w:ind w:firstLine="420" w:firstLineChars="200"/>
        <w:outlineLvl w:val="9"/>
        <w:rPr>
          <w:rFonts w:hint="eastAsia"/>
          <w:szCs w:val="24"/>
        </w:rPr>
      </w:pPr>
      <w:r>
        <w:rPr>
          <w:rFonts w:hint="eastAsia"/>
          <w:szCs w:val="24"/>
        </w:rPr>
        <w:t>2.本办法由采购人负责解释。</w:t>
      </w:r>
    </w:p>
    <w:p>
      <w:pPr>
        <w:spacing w:line="360" w:lineRule="auto"/>
        <w:rPr>
          <w:rFonts w:ascii="黑体" w:hAnsi="黑体" w:eastAsia="黑体" w:cs="Cambria"/>
        </w:rPr>
        <w:sectPr>
          <w:pgSz w:w="11907" w:h="16840"/>
          <w:pgMar w:top="1418" w:right="1780" w:bottom="1418" w:left="1780" w:header="737" w:footer="851" w:gutter="0"/>
          <w:pgNumType w:start="1"/>
          <w:cols w:space="720" w:num="1"/>
          <w:docGrid w:linePitch="326" w:charSpace="0"/>
        </w:sectPr>
      </w:pPr>
    </w:p>
    <w:bookmarkEnd w:id="71"/>
    <w:p>
      <w:pPr>
        <w:pStyle w:val="14"/>
        <w:numPr>
          <w:ilvl w:val="0"/>
          <w:numId w:val="0"/>
        </w:numPr>
        <w:spacing w:line="360" w:lineRule="auto"/>
        <w:rPr>
          <w:rFonts w:hint="eastAsia" w:ascii="黑体" w:hAnsi="黑体"/>
          <w:szCs w:val="24"/>
        </w:rPr>
      </w:pPr>
      <w:bookmarkStart w:id="91" w:name="_Toc20917"/>
      <w:bookmarkStart w:id="92" w:name="_Toc28551"/>
      <w:bookmarkStart w:id="93" w:name="_Toc27473557"/>
      <w:bookmarkStart w:id="94" w:name="_Toc27473395"/>
      <w:r>
        <w:rPr>
          <w:rFonts w:hint="eastAsia" w:ascii="黑体" w:hAnsi="黑体"/>
          <w:szCs w:val="24"/>
        </w:rPr>
        <w:t>附表</w:t>
      </w:r>
      <w:bookmarkEnd w:id="91"/>
      <w:r>
        <w:rPr>
          <w:rFonts w:hint="eastAsia" w:ascii="黑体" w:hAnsi="黑体"/>
          <w:szCs w:val="24"/>
        </w:rPr>
        <w:t>：</w:t>
      </w:r>
    </w:p>
    <w:p>
      <w:pPr>
        <w:tabs>
          <w:tab w:val="left" w:pos="180"/>
        </w:tabs>
        <w:adjustRightInd w:val="0"/>
        <w:snapToGrid w:val="0"/>
        <w:spacing w:line="500" w:lineRule="exact"/>
        <w:ind w:right="235" w:rightChars="112"/>
        <w:jc w:val="center"/>
        <w:rPr>
          <w:rFonts w:hint="eastAsia" w:ascii="小标宋" w:hAnsi="方正小标宋_GBK" w:eastAsia="小标宋" w:cs="小标宋"/>
          <w:bCs/>
          <w:sz w:val="44"/>
          <w:szCs w:val="44"/>
        </w:rPr>
      </w:pPr>
      <w:r>
        <w:rPr>
          <w:rFonts w:hint="eastAsia" w:ascii="小标宋" w:hAnsi="方正小标宋_GBK" w:eastAsia="小标宋" w:cs="小标宋"/>
          <w:bCs/>
          <w:sz w:val="44"/>
          <w:szCs w:val="44"/>
        </w:rPr>
        <w:t>评审意见表</w:t>
      </w:r>
    </w:p>
    <w:p>
      <w:pPr>
        <w:adjustRightInd w:val="0"/>
        <w:snapToGrid w:val="0"/>
        <w:spacing w:line="500" w:lineRule="exact"/>
        <w:ind w:left="-82" w:leftChars="-39" w:right="-838" w:rightChars="-399"/>
        <w:rPr>
          <w:rFonts w:cs="Tahoma"/>
          <w:color w:val="000000"/>
          <w:sz w:val="22"/>
        </w:rPr>
      </w:pPr>
      <w:r>
        <w:rPr>
          <w:rFonts w:hint="eastAsia" w:ascii="仿宋_GB2312" w:hAnsi="仿宋_GB2312" w:eastAsia="仿宋_GB2312" w:cs="仿宋_GB2312"/>
          <w:color w:val="000000"/>
        </w:rPr>
        <w:t>项目名称：国家科技传播中心</w:t>
      </w:r>
      <w:r>
        <w:rPr>
          <w:rFonts w:hint="eastAsia" w:ascii="仿宋_GB2312" w:hAnsi="仿宋_GB2312" w:eastAsia="仿宋_GB2312" w:cs="仿宋_GB2312"/>
          <w:color w:val="000000"/>
          <w:lang w:val="en-US" w:eastAsia="zh-CN"/>
        </w:rPr>
        <w:t>2024-2026年度工服设计制作服务</w:t>
      </w:r>
      <w:r>
        <w:rPr>
          <w:rFonts w:hint="eastAsia" w:cs="Tahoma"/>
          <w:color w:val="000000"/>
          <w:sz w:val="22"/>
        </w:rPr>
        <w:t xml:space="preserve"> </w:t>
      </w:r>
    </w:p>
    <w:tbl>
      <w:tblPr>
        <w:tblStyle w:val="8"/>
        <w:tblW w:w="13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45"/>
        <w:gridCol w:w="1085"/>
        <w:gridCol w:w="5190"/>
        <w:gridCol w:w="780"/>
        <w:gridCol w:w="968"/>
        <w:gridCol w:w="990"/>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45" w:type="dxa"/>
            <w:noWrap w:val="0"/>
            <w:vAlign w:val="center"/>
          </w:tcPr>
          <w:p>
            <w:pPr>
              <w:snapToGrid w:val="0"/>
              <w:jc w:val="center"/>
              <w:rPr>
                <w:rFonts w:ascii="仿宋" w:hAnsi="仿宋" w:eastAsia="仿宋" w:cs="仿宋"/>
                <w:b/>
                <w:bCs/>
              </w:rPr>
            </w:pPr>
            <w:r>
              <w:rPr>
                <w:rFonts w:hint="eastAsia" w:ascii="仿宋" w:hAnsi="仿宋" w:eastAsia="仿宋" w:cs="仿宋"/>
                <w:b/>
                <w:bCs/>
              </w:rPr>
              <w:t>序号</w:t>
            </w:r>
          </w:p>
        </w:tc>
        <w:tc>
          <w:tcPr>
            <w:tcW w:w="1245" w:type="dxa"/>
            <w:noWrap w:val="0"/>
            <w:vAlign w:val="center"/>
          </w:tcPr>
          <w:p>
            <w:pPr>
              <w:snapToGrid w:val="0"/>
              <w:jc w:val="center"/>
              <w:rPr>
                <w:rFonts w:ascii="仿宋" w:hAnsi="仿宋" w:eastAsia="仿宋" w:cs="仿宋"/>
                <w:b/>
                <w:bCs/>
              </w:rPr>
            </w:pPr>
            <w:r>
              <w:rPr>
                <w:rFonts w:hint="eastAsia" w:ascii="仿宋" w:hAnsi="仿宋" w:eastAsia="仿宋" w:cs="仿宋"/>
                <w:b/>
                <w:bCs/>
              </w:rPr>
              <w:t>项目</w:t>
            </w:r>
          </w:p>
        </w:tc>
        <w:tc>
          <w:tcPr>
            <w:tcW w:w="1085" w:type="dxa"/>
            <w:noWrap w:val="0"/>
            <w:vAlign w:val="center"/>
          </w:tcPr>
          <w:p>
            <w:pPr>
              <w:snapToGrid w:val="0"/>
              <w:jc w:val="center"/>
              <w:rPr>
                <w:rFonts w:ascii="仿宋" w:hAnsi="仿宋" w:eastAsia="仿宋" w:cs="仿宋"/>
                <w:b/>
                <w:bCs/>
              </w:rPr>
            </w:pPr>
            <w:r>
              <w:rPr>
                <w:rFonts w:hint="eastAsia" w:ascii="仿宋" w:hAnsi="仿宋" w:eastAsia="仿宋" w:cs="仿宋"/>
                <w:b/>
                <w:bCs/>
              </w:rPr>
              <w:t>标准分</w:t>
            </w:r>
          </w:p>
        </w:tc>
        <w:tc>
          <w:tcPr>
            <w:tcW w:w="5190" w:type="dxa"/>
            <w:noWrap w:val="0"/>
            <w:vAlign w:val="center"/>
          </w:tcPr>
          <w:p>
            <w:pPr>
              <w:snapToGrid w:val="0"/>
              <w:jc w:val="center"/>
              <w:rPr>
                <w:rFonts w:ascii="仿宋" w:hAnsi="仿宋" w:eastAsia="仿宋" w:cs="仿宋"/>
                <w:b/>
                <w:bCs/>
              </w:rPr>
            </w:pPr>
            <w:r>
              <w:rPr>
                <w:rFonts w:hint="eastAsia" w:ascii="仿宋" w:hAnsi="仿宋" w:eastAsia="仿宋" w:cs="仿宋"/>
                <w:b/>
                <w:bCs/>
              </w:rPr>
              <w:t>评分标准</w:t>
            </w:r>
          </w:p>
        </w:tc>
        <w:tc>
          <w:tcPr>
            <w:tcW w:w="780" w:type="dxa"/>
            <w:noWrap w:val="0"/>
            <w:vAlign w:val="center"/>
          </w:tcPr>
          <w:p>
            <w:pPr>
              <w:snapToGrid w:val="0"/>
              <w:jc w:val="center"/>
              <w:rPr>
                <w:rFonts w:ascii="仿宋" w:hAnsi="仿宋" w:eastAsia="仿宋" w:cs="仿宋"/>
                <w:b/>
                <w:bCs/>
              </w:rPr>
            </w:pPr>
            <w:r>
              <w:rPr>
                <w:rFonts w:hint="eastAsia" w:ascii="仿宋" w:hAnsi="仿宋" w:eastAsia="仿宋" w:cs="仿宋"/>
                <w:b/>
                <w:bCs/>
              </w:rPr>
              <w:t>分值</w:t>
            </w:r>
          </w:p>
        </w:tc>
        <w:tc>
          <w:tcPr>
            <w:tcW w:w="968" w:type="dxa"/>
            <w:noWrap w:val="0"/>
            <w:vAlign w:val="top"/>
          </w:tcPr>
          <w:p>
            <w:pPr>
              <w:snapToGrid w:val="0"/>
              <w:jc w:val="center"/>
              <w:rPr>
                <w:rFonts w:ascii="仿宋" w:hAnsi="仿宋" w:eastAsia="仿宋" w:cs="仿宋"/>
                <w:b/>
                <w:bCs/>
                <w:szCs w:val="21"/>
              </w:rPr>
            </w:pPr>
            <w:r>
              <w:rPr>
                <w:rFonts w:hint="eastAsia" w:ascii="仿宋" w:hAnsi="仿宋" w:eastAsia="仿宋" w:cs="仿宋"/>
                <w:b/>
                <w:bCs/>
              </w:rPr>
              <w:t>申报单位1</w:t>
            </w:r>
          </w:p>
        </w:tc>
        <w:tc>
          <w:tcPr>
            <w:tcW w:w="990" w:type="dxa"/>
            <w:noWrap w:val="0"/>
            <w:vAlign w:val="top"/>
          </w:tcPr>
          <w:p>
            <w:pPr>
              <w:snapToGrid w:val="0"/>
              <w:jc w:val="center"/>
              <w:rPr>
                <w:rFonts w:ascii="仿宋" w:hAnsi="仿宋" w:eastAsia="仿宋" w:cs="仿宋"/>
                <w:b/>
                <w:bCs/>
              </w:rPr>
            </w:pPr>
            <w:r>
              <w:rPr>
                <w:rFonts w:hint="eastAsia" w:ascii="仿宋" w:hAnsi="仿宋" w:eastAsia="仿宋" w:cs="仿宋"/>
                <w:b/>
                <w:bCs/>
              </w:rPr>
              <w:t>申报单位2</w:t>
            </w:r>
          </w:p>
        </w:tc>
        <w:tc>
          <w:tcPr>
            <w:tcW w:w="1050" w:type="dxa"/>
            <w:noWrap w:val="0"/>
            <w:vAlign w:val="top"/>
          </w:tcPr>
          <w:p>
            <w:pPr>
              <w:snapToGrid w:val="0"/>
              <w:jc w:val="center"/>
              <w:rPr>
                <w:rFonts w:ascii="仿宋" w:hAnsi="仿宋" w:eastAsia="仿宋" w:cs="仿宋"/>
                <w:b/>
                <w:bCs/>
              </w:rPr>
            </w:pPr>
            <w:r>
              <w:rPr>
                <w:rFonts w:hint="eastAsia" w:ascii="仿宋" w:hAnsi="仿宋" w:eastAsia="仿宋" w:cs="仿宋"/>
                <w:b/>
                <w:bCs/>
              </w:rPr>
              <w:t>申报单位3</w:t>
            </w:r>
          </w:p>
        </w:tc>
        <w:tc>
          <w:tcPr>
            <w:tcW w:w="1050" w:type="dxa"/>
            <w:noWrap w:val="0"/>
            <w:vAlign w:val="top"/>
          </w:tcPr>
          <w:p>
            <w:pPr>
              <w:snapToGrid w:val="0"/>
              <w:jc w:val="center"/>
              <w:rPr>
                <w:rFonts w:hint="default" w:ascii="仿宋" w:hAnsi="仿宋" w:eastAsia="仿宋" w:cs="仿宋"/>
                <w:b/>
                <w:bCs/>
                <w:lang w:val="en-US" w:eastAsia="zh-CN"/>
              </w:rPr>
            </w:pPr>
            <w:r>
              <w:rPr>
                <w:rFonts w:hint="eastAsia" w:ascii="仿宋" w:hAnsi="仿宋" w:eastAsia="仿宋" w:cs="仿宋"/>
                <w:b/>
                <w:bCs/>
              </w:rPr>
              <w:t>申报单位</w:t>
            </w:r>
            <w:r>
              <w:rPr>
                <w:rFonts w:hint="eastAsia" w:ascii="仿宋" w:hAnsi="仿宋" w:eastAsia="仿宋" w:cs="仿宋"/>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pPr>
              <w:snapToGrid w:val="0"/>
              <w:spacing w:line="440" w:lineRule="exact"/>
              <w:jc w:val="center"/>
              <w:rPr>
                <w:rFonts w:hint="eastAsia" w:ascii="仿宋" w:hAnsi="仿宋" w:eastAsia="仿宋" w:cs="仿宋"/>
                <w:sz w:val="22"/>
                <w:lang w:val="en-US" w:eastAsia="zh-CN"/>
              </w:rPr>
            </w:pPr>
            <w:r>
              <w:rPr>
                <w:rFonts w:hint="eastAsia" w:ascii="仿宋" w:hAnsi="仿宋" w:eastAsia="仿宋" w:cs="仿宋"/>
                <w:sz w:val="22"/>
                <w:lang w:val="en-US" w:eastAsia="zh-CN"/>
              </w:rPr>
              <w:t>1</w:t>
            </w:r>
          </w:p>
        </w:tc>
        <w:tc>
          <w:tcPr>
            <w:tcW w:w="1245" w:type="dxa"/>
            <w:noWrap w:val="0"/>
            <w:vAlign w:val="center"/>
          </w:tcPr>
          <w:p>
            <w:pPr>
              <w:snapToGrid w:val="0"/>
              <w:spacing w:line="440" w:lineRule="exact"/>
              <w:jc w:val="center"/>
              <w:rPr>
                <w:rFonts w:hint="eastAsia" w:ascii="仿宋" w:hAnsi="仿宋" w:eastAsia="仿宋" w:cs="仿宋"/>
                <w:sz w:val="22"/>
              </w:rPr>
            </w:pPr>
            <w:r>
              <w:rPr>
                <w:rFonts w:hAnsi="仿宋" w:eastAsia="仿宋"/>
                <w:kern w:val="0"/>
                <w:sz w:val="24"/>
              </w:rPr>
              <w:t>企业综合实力</w:t>
            </w:r>
          </w:p>
        </w:tc>
        <w:tc>
          <w:tcPr>
            <w:tcW w:w="1085"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10</w:t>
            </w:r>
          </w:p>
        </w:tc>
        <w:tc>
          <w:tcPr>
            <w:tcW w:w="5190" w:type="dxa"/>
            <w:noWrap w:val="0"/>
            <w:vAlign w:val="center"/>
          </w:tcPr>
          <w:p>
            <w:pPr>
              <w:snapToGrid w:val="0"/>
              <w:spacing w:line="440" w:lineRule="exact"/>
              <w:rPr>
                <w:rFonts w:hint="eastAsia" w:ascii="仿宋" w:hAnsi="仿宋" w:eastAsia="仿宋" w:cs="仿宋"/>
                <w:sz w:val="22"/>
              </w:rPr>
            </w:pPr>
            <w:r>
              <w:rPr>
                <w:rFonts w:hAnsi="仿宋" w:eastAsia="仿宋"/>
                <w:kern w:val="0"/>
                <w:sz w:val="24"/>
              </w:rPr>
              <w:t>综合考虑投标人公司</w:t>
            </w:r>
            <w:r>
              <w:rPr>
                <w:rFonts w:hint="eastAsia" w:hAnsi="仿宋" w:eastAsia="仿宋"/>
                <w:kern w:val="0"/>
                <w:sz w:val="24"/>
              </w:rPr>
              <w:t>企业</w:t>
            </w:r>
            <w:r>
              <w:rPr>
                <w:rFonts w:hAnsi="仿宋" w:eastAsia="仿宋"/>
                <w:kern w:val="0"/>
                <w:sz w:val="24"/>
              </w:rPr>
              <w:t>简介、信誉、</w:t>
            </w:r>
            <w:r>
              <w:rPr>
                <w:rFonts w:hint="eastAsia" w:hAnsi="仿宋" w:eastAsia="仿宋"/>
                <w:kern w:val="0"/>
                <w:sz w:val="24"/>
              </w:rPr>
              <w:t>技术状况、综合实力等。</w:t>
            </w:r>
            <w:r>
              <w:rPr>
                <w:rFonts w:hint="eastAsia" w:ascii="仿宋" w:hAnsi="仿宋" w:eastAsia="仿宋" w:cs="仿宋"/>
                <w:sz w:val="22"/>
              </w:rPr>
              <w:t>好：</w:t>
            </w:r>
            <w:r>
              <w:rPr>
                <w:rFonts w:hint="eastAsia" w:ascii="仿宋" w:hAnsi="仿宋" w:eastAsia="仿宋" w:cs="仿宋"/>
                <w:sz w:val="22"/>
                <w:lang w:val="en-US" w:eastAsia="zh-CN"/>
              </w:rPr>
              <w:t>7-10</w:t>
            </w:r>
            <w:r>
              <w:rPr>
                <w:rFonts w:hint="eastAsia" w:ascii="仿宋" w:hAnsi="仿宋" w:eastAsia="仿宋" w:cs="仿宋"/>
                <w:sz w:val="22"/>
              </w:rPr>
              <w:t>分；较好：</w:t>
            </w:r>
            <w:r>
              <w:rPr>
                <w:rFonts w:hint="eastAsia" w:ascii="仿宋" w:hAnsi="仿宋" w:eastAsia="仿宋" w:cs="仿宋"/>
                <w:sz w:val="22"/>
                <w:lang w:val="en-US" w:eastAsia="zh-CN"/>
              </w:rPr>
              <w:t>4</w:t>
            </w:r>
            <w:r>
              <w:rPr>
                <w:rFonts w:hint="eastAsia" w:ascii="仿宋" w:hAnsi="仿宋" w:eastAsia="仿宋" w:cs="仿宋"/>
                <w:sz w:val="22"/>
              </w:rPr>
              <w:t>-</w:t>
            </w:r>
            <w:r>
              <w:rPr>
                <w:rFonts w:hint="eastAsia" w:ascii="仿宋" w:hAnsi="仿宋" w:eastAsia="仿宋" w:cs="仿宋"/>
                <w:sz w:val="22"/>
                <w:lang w:val="en-US" w:eastAsia="zh-CN"/>
              </w:rPr>
              <w:t>6</w:t>
            </w:r>
            <w:r>
              <w:rPr>
                <w:rFonts w:hint="eastAsia" w:ascii="仿宋" w:hAnsi="仿宋" w:eastAsia="仿宋" w:cs="仿宋"/>
                <w:sz w:val="22"/>
              </w:rPr>
              <w:t>分；一般：0-3分。</w:t>
            </w:r>
          </w:p>
        </w:tc>
        <w:tc>
          <w:tcPr>
            <w:tcW w:w="780" w:type="dxa"/>
            <w:noWrap w:val="0"/>
            <w:vAlign w:val="center"/>
          </w:tcPr>
          <w:p>
            <w:pPr>
              <w:snapToGrid w:val="0"/>
              <w:spacing w:line="440" w:lineRule="exact"/>
              <w:jc w:val="center"/>
              <w:rPr>
                <w:rFonts w:hint="eastAsia" w:ascii="仿宋" w:hAnsi="仿宋" w:eastAsia="仿宋" w:cs="仿宋"/>
                <w:sz w:val="22"/>
                <w:lang w:val="en-US" w:eastAsia="zh-CN"/>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10</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pPr>
              <w:snapToGrid w:val="0"/>
              <w:spacing w:line="440" w:lineRule="exact"/>
              <w:jc w:val="center"/>
              <w:rPr>
                <w:rFonts w:hint="eastAsia" w:ascii="仿宋" w:hAnsi="仿宋" w:eastAsia="仿宋" w:cs="仿宋"/>
                <w:sz w:val="22"/>
                <w:lang w:val="en-US" w:eastAsia="zh-CN"/>
              </w:rPr>
            </w:pPr>
            <w:r>
              <w:rPr>
                <w:rFonts w:hint="eastAsia" w:ascii="仿宋" w:hAnsi="仿宋" w:eastAsia="仿宋" w:cs="仿宋"/>
                <w:sz w:val="22"/>
                <w:lang w:val="en-US" w:eastAsia="zh-CN"/>
              </w:rPr>
              <w:t>2</w:t>
            </w:r>
          </w:p>
        </w:tc>
        <w:tc>
          <w:tcPr>
            <w:tcW w:w="1245" w:type="dxa"/>
            <w:noWrap w:val="0"/>
            <w:vAlign w:val="center"/>
          </w:tcPr>
          <w:p>
            <w:pPr>
              <w:snapToGrid w:val="0"/>
              <w:spacing w:line="440" w:lineRule="exact"/>
              <w:jc w:val="center"/>
              <w:rPr>
                <w:rFonts w:hint="eastAsia" w:ascii="仿宋" w:hAnsi="仿宋" w:eastAsia="仿宋" w:cs="仿宋"/>
                <w:sz w:val="22"/>
              </w:rPr>
            </w:pPr>
            <w:r>
              <w:rPr>
                <w:rFonts w:hint="eastAsia" w:hAnsi="仿宋" w:eastAsia="仿宋"/>
                <w:kern w:val="0"/>
                <w:sz w:val="24"/>
                <w:lang w:val="en-US" w:eastAsia="zh-CN"/>
              </w:rPr>
              <w:t>产品生产制作及研发能力</w:t>
            </w:r>
          </w:p>
        </w:tc>
        <w:tc>
          <w:tcPr>
            <w:tcW w:w="1085"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5</w:t>
            </w:r>
          </w:p>
        </w:tc>
        <w:tc>
          <w:tcPr>
            <w:tcW w:w="5190" w:type="dxa"/>
            <w:noWrap w:val="0"/>
            <w:vAlign w:val="center"/>
          </w:tcPr>
          <w:p>
            <w:pPr>
              <w:snapToGrid w:val="0"/>
              <w:spacing w:line="440" w:lineRule="exact"/>
              <w:rPr>
                <w:rFonts w:hAnsi="仿宋" w:eastAsia="仿宋"/>
                <w:kern w:val="0"/>
                <w:sz w:val="24"/>
              </w:rPr>
            </w:pPr>
            <w:r>
              <w:rPr>
                <w:rFonts w:hint="eastAsia" w:hAnsi="仿宋" w:eastAsia="仿宋"/>
                <w:kern w:val="0"/>
                <w:sz w:val="24"/>
                <w:lang w:val="en-US" w:eastAsia="zh-CN"/>
              </w:rPr>
              <w:t>供应商具备与本项目相关</w:t>
            </w:r>
            <w:r>
              <w:rPr>
                <w:rFonts w:hint="eastAsia" w:hAnsi="仿宋" w:eastAsia="仿宋"/>
                <w:kern w:val="0"/>
                <w:sz w:val="24"/>
              </w:rPr>
              <w:t>产品</w:t>
            </w:r>
            <w:r>
              <w:rPr>
                <w:rFonts w:hint="eastAsia" w:hAnsi="仿宋" w:eastAsia="仿宋"/>
                <w:kern w:val="0"/>
                <w:sz w:val="24"/>
                <w:lang w:val="en-US" w:eastAsia="zh-CN"/>
              </w:rPr>
              <w:t>的生产</w:t>
            </w:r>
            <w:r>
              <w:rPr>
                <w:rFonts w:hint="eastAsia" w:hAnsi="仿宋" w:eastAsia="仿宋"/>
                <w:kern w:val="0"/>
                <w:sz w:val="24"/>
              </w:rPr>
              <w:t>制作及研发能力</w:t>
            </w:r>
            <w:r>
              <w:rPr>
                <w:rFonts w:hAnsi="仿宋" w:eastAsia="仿宋"/>
                <w:kern w:val="0"/>
                <w:sz w:val="24"/>
              </w:rPr>
              <w:t>，提供相关</w:t>
            </w:r>
            <w:r>
              <w:rPr>
                <w:rFonts w:hint="eastAsia" w:hAnsi="仿宋" w:eastAsia="仿宋"/>
                <w:kern w:val="0"/>
                <w:sz w:val="24"/>
                <w:lang w:val="en-US" w:eastAsia="zh-CN"/>
              </w:rPr>
              <w:t>生产能力说明（如生产设备照片及说明）和研发能力证明（</w:t>
            </w:r>
            <w:r>
              <w:rPr>
                <w:rFonts w:hint="eastAsia" w:hAnsi="仿宋" w:eastAsia="仿宋"/>
                <w:kern w:val="0"/>
                <w:sz w:val="24"/>
              </w:rPr>
              <w:t>如</w:t>
            </w:r>
            <w:r>
              <w:rPr>
                <w:rFonts w:hint="eastAsia" w:hAnsi="仿宋" w:eastAsia="仿宋"/>
                <w:kern w:val="0"/>
                <w:sz w:val="24"/>
                <w:lang w:val="en-US" w:eastAsia="zh-CN"/>
              </w:rPr>
              <w:t>产品</w:t>
            </w:r>
            <w:r>
              <w:rPr>
                <w:rFonts w:hint="eastAsia" w:hAnsi="仿宋" w:eastAsia="仿宋"/>
                <w:kern w:val="0"/>
                <w:sz w:val="24"/>
              </w:rPr>
              <w:t>发明专利或专利证书</w:t>
            </w:r>
            <w:r>
              <w:rPr>
                <w:rFonts w:hint="eastAsia" w:hAnsi="仿宋" w:eastAsia="仿宋"/>
                <w:kern w:val="0"/>
                <w:sz w:val="24"/>
                <w:lang w:val="en-US" w:eastAsia="zh-CN"/>
              </w:rPr>
              <w:t>）</w:t>
            </w:r>
            <w:r>
              <w:rPr>
                <w:rFonts w:hAnsi="仿宋" w:eastAsia="仿宋"/>
                <w:kern w:val="0"/>
                <w:sz w:val="24"/>
              </w:rPr>
              <w:t>。</w:t>
            </w:r>
            <w:r>
              <w:rPr>
                <w:rFonts w:hint="eastAsia" w:ascii="仿宋" w:hAnsi="仿宋" w:eastAsia="仿宋" w:cs="仿宋"/>
                <w:sz w:val="22"/>
                <w:lang w:val="en-US" w:eastAsia="zh-CN"/>
              </w:rPr>
              <w:t>好：5分；较好：3-4分；一般：0-2分。</w:t>
            </w:r>
          </w:p>
        </w:tc>
        <w:tc>
          <w:tcPr>
            <w:tcW w:w="780" w:type="dxa"/>
            <w:noWrap w:val="0"/>
            <w:vAlign w:val="center"/>
          </w:tcPr>
          <w:p>
            <w:pPr>
              <w:snapToGrid w:val="0"/>
              <w:spacing w:line="440" w:lineRule="exact"/>
              <w:jc w:val="center"/>
              <w:rPr>
                <w:rFonts w:hint="eastAsia" w:ascii="仿宋" w:hAnsi="仿宋" w:eastAsia="仿宋" w:cs="仿宋"/>
                <w:sz w:val="22"/>
                <w:lang w:val="en-US" w:eastAsia="zh-CN"/>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5</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pPr>
              <w:snapToGrid w:val="0"/>
              <w:spacing w:line="440" w:lineRule="exact"/>
              <w:jc w:val="center"/>
              <w:rPr>
                <w:rFonts w:hint="eastAsia" w:ascii="仿宋" w:hAnsi="仿宋" w:eastAsia="仿宋" w:cs="仿宋"/>
                <w:sz w:val="22"/>
                <w:lang w:eastAsia="zh-CN"/>
              </w:rPr>
            </w:pPr>
            <w:r>
              <w:rPr>
                <w:rFonts w:hint="eastAsia" w:ascii="仿宋" w:hAnsi="仿宋" w:eastAsia="仿宋" w:cs="仿宋"/>
                <w:sz w:val="22"/>
                <w:lang w:val="en-US" w:eastAsia="zh-CN"/>
              </w:rPr>
              <w:t>3</w:t>
            </w:r>
          </w:p>
        </w:tc>
        <w:tc>
          <w:tcPr>
            <w:tcW w:w="1245" w:type="dxa"/>
            <w:noWrap w:val="0"/>
            <w:vAlign w:val="center"/>
          </w:tcPr>
          <w:p>
            <w:pPr>
              <w:snapToGrid w:val="0"/>
              <w:spacing w:line="440" w:lineRule="exact"/>
              <w:jc w:val="center"/>
              <w:rPr>
                <w:rFonts w:ascii="仿宋" w:hAnsi="仿宋" w:eastAsia="仿宋" w:cs="仿宋"/>
                <w:sz w:val="22"/>
              </w:rPr>
            </w:pPr>
            <w:r>
              <w:rPr>
                <w:rFonts w:hint="eastAsia" w:ascii="仿宋" w:hAnsi="仿宋" w:eastAsia="仿宋" w:cs="仿宋"/>
                <w:sz w:val="22"/>
              </w:rPr>
              <w:t>服务方案</w:t>
            </w:r>
          </w:p>
        </w:tc>
        <w:tc>
          <w:tcPr>
            <w:tcW w:w="1085" w:type="dxa"/>
            <w:noWrap w:val="0"/>
            <w:vAlign w:val="center"/>
          </w:tcPr>
          <w:p>
            <w:pPr>
              <w:snapToGrid w:val="0"/>
              <w:spacing w:line="440" w:lineRule="exact"/>
              <w:jc w:val="center"/>
              <w:rPr>
                <w:rFonts w:hint="default" w:ascii="仿宋" w:hAnsi="仿宋" w:eastAsia="仿宋" w:cs="仿宋"/>
                <w:sz w:val="22"/>
                <w:lang w:val="en-US"/>
              </w:rPr>
            </w:pPr>
            <w:r>
              <w:rPr>
                <w:rFonts w:hint="eastAsia" w:ascii="仿宋" w:hAnsi="仿宋" w:eastAsia="仿宋" w:cs="仿宋"/>
                <w:sz w:val="22"/>
                <w:lang w:val="en-US" w:eastAsia="zh-CN"/>
              </w:rPr>
              <w:t>15</w:t>
            </w:r>
          </w:p>
        </w:tc>
        <w:tc>
          <w:tcPr>
            <w:tcW w:w="5190" w:type="dxa"/>
            <w:noWrap w:val="0"/>
            <w:vAlign w:val="center"/>
          </w:tcPr>
          <w:p>
            <w:pPr>
              <w:snapToGrid w:val="0"/>
              <w:spacing w:line="440" w:lineRule="exact"/>
              <w:rPr>
                <w:rFonts w:hint="eastAsia" w:ascii="仿宋" w:hAnsi="仿宋" w:eastAsia="宋体" w:cs="仿宋"/>
                <w:sz w:val="22"/>
                <w:lang w:val="en-US" w:eastAsia="zh-CN"/>
              </w:rPr>
            </w:pPr>
            <w:r>
              <w:rPr>
                <w:rFonts w:hint="eastAsia" w:ascii="仿宋" w:hAnsi="仿宋" w:eastAsia="仿宋" w:cs="仿宋"/>
                <w:sz w:val="22"/>
                <w:lang w:val="en-US" w:eastAsia="zh-CN"/>
              </w:rPr>
              <w:t>针对本项目“项目服务内容”，</w:t>
            </w:r>
            <w:r>
              <w:rPr>
                <w:rFonts w:hint="eastAsia" w:ascii="仿宋" w:hAnsi="仿宋" w:eastAsia="仿宋" w:cs="仿宋"/>
                <w:sz w:val="22"/>
              </w:rPr>
              <w:t>提供详细的服务方案及相关承诺，包括但不限于制服需求设计、上门量体裁衣（包括但不限于工服制作周期、送货时间、上门量体裁衣响应时间、响应量）、退换修改措施方案、售后服务方案、产品生产周期（包括但不限于成衣修改响应时间、返还时间）等内容进行承诺。内容全面、完整，工作方案合理，针对性强，工作标准优于申报要求</w:t>
            </w:r>
            <w:r>
              <w:rPr>
                <w:rFonts w:hint="eastAsia" w:ascii="仿宋" w:hAnsi="仿宋" w:eastAsia="仿宋" w:cs="仿宋"/>
                <w:sz w:val="22"/>
                <w:lang w:eastAsia="zh-CN"/>
              </w:rPr>
              <w:t>，</w:t>
            </w:r>
            <w:r>
              <w:rPr>
                <w:rFonts w:hint="eastAsia" w:ascii="仿宋" w:hAnsi="仿宋" w:eastAsia="仿宋" w:cs="仿宋"/>
                <w:sz w:val="22"/>
              </w:rPr>
              <w:t>得</w:t>
            </w:r>
            <w:r>
              <w:rPr>
                <w:rFonts w:hint="eastAsia" w:ascii="仿宋" w:hAnsi="仿宋" w:eastAsia="仿宋" w:cs="仿宋"/>
                <w:sz w:val="22"/>
                <w:lang w:val="en-US" w:eastAsia="zh-CN"/>
              </w:rPr>
              <w:t>13-15</w:t>
            </w:r>
            <w:r>
              <w:rPr>
                <w:rFonts w:hint="eastAsia" w:ascii="仿宋" w:hAnsi="仿宋" w:eastAsia="仿宋" w:cs="仿宋"/>
                <w:sz w:val="22"/>
              </w:rPr>
              <w:t>分；内容全面、完整，工作方案</w:t>
            </w:r>
            <w:r>
              <w:rPr>
                <w:rFonts w:hint="eastAsia" w:ascii="仿宋" w:hAnsi="仿宋" w:eastAsia="仿宋" w:cs="仿宋"/>
                <w:sz w:val="22"/>
                <w:lang w:val="en-US" w:eastAsia="zh-CN"/>
              </w:rPr>
              <w:t>基本</w:t>
            </w:r>
            <w:r>
              <w:rPr>
                <w:rFonts w:hint="eastAsia" w:ascii="仿宋" w:hAnsi="仿宋" w:eastAsia="仿宋" w:cs="仿宋"/>
                <w:sz w:val="22"/>
              </w:rPr>
              <w:t>合理，</w:t>
            </w:r>
            <w:r>
              <w:rPr>
                <w:rFonts w:hint="eastAsia" w:ascii="仿宋" w:hAnsi="仿宋" w:eastAsia="仿宋" w:cs="仿宋"/>
                <w:sz w:val="22"/>
                <w:lang w:val="en-US" w:eastAsia="zh-CN"/>
              </w:rPr>
              <w:t>但针对性一般的得8</w:t>
            </w:r>
            <w:r>
              <w:rPr>
                <w:rFonts w:hint="eastAsia" w:ascii="仿宋" w:hAnsi="仿宋" w:eastAsia="仿宋" w:cs="仿宋"/>
                <w:sz w:val="22"/>
              </w:rPr>
              <w:t>-</w:t>
            </w:r>
            <w:r>
              <w:rPr>
                <w:rFonts w:hint="eastAsia" w:ascii="仿宋" w:hAnsi="仿宋" w:eastAsia="仿宋" w:cs="仿宋"/>
                <w:sz w:val="22"/>
                <w:lang w:val="en-US" w:eastAsia="zh-CN"/>
              </w:rPr>
              <w:t>12</w:t>
            </w:r>
            <w:r>
              <w:rPr>
                <w:rFonts w:hint="eastAsia" w:ascii="仿宋" w:hAnsi="仿宋" w:eastAsia="仿宋" w:cs="仿宋"/>
                <w:sz w:val="22"/>
              </w:rPr>
              <w:t>分</w:t>
            </w:r>
            <w:r>
              <w:rPr>
                <w:rFonts w:hint="eastAsia" w:ascii="仿宋" w:hAnsi="仿宋" w:eastAsia="仿宋" w:cs="仿宋"/>
                <w:sz w:val="22"/>
                <w:lang w:eastAsia="zh-CN"/>
              </w:rPr>
              <w:t>；内容</w:t>
            </w:r>
            <w:r>
              <w:rPr>
                <w:rFonts w:hint="eastAsia" w:ascii="仿宋" w:hAnsi="仿宋" w:eastAsia="仿宋" w:cs="仿宋"/>
                <w:sz w:val="22"/>
                <w:lang w:val="en-US" w:eastAsia="zh-CN"/>
              </w:rPr>
              <w:t>简单</w:t>
            </w:r>
            <w:r>
              <w:rPr>
                <w:rFonts w:hint="eastAsia" w:ascii="仿宋" w:hAnsi="仿宋" w:eastAsia="仿宋" w:cs="仿宋"/>
                <w:sz w:val="22"/>
                <w:lang w:eastAsia="zh-CN"/>
              </w:rPr>
              <w:t>，工作方案一般，</w:t>
            </w:r>
            <w:r>
              <w:rPr>
                <w:rFonts w:hint="eastAsia" w:ascii="仿宋" w:hAnsi="仿宋" w:eastAsia="仿宋" w:cs="仿宋"/>
                <w:sz w:val="22"/>
                <w:lang w:val="en-US" w:eastAsia="zh-CN"/>
              </w:rPr>
              <w:t>照抄采购需求简单修改的得0-7</w:t>
            </w:r>
            <w:r>
              <w:rPr>
                <w:rFonts w:hint="eastAsia" w:ascii="仿宋" w:hAnsi="仿宋" w:eastAsia="仿宋" w:cs="仿宋"/>
                <w:sz w:val="22"/>
              </w:rPr>
              <w:t>分</w:t>
            </w:r>
            <w:r>
              <w:rPr>
                <w:rFonts w:hint="eastAsia" w:ascii="仿宋" w:hAnsi="仿宋" w:eastAsia="仿宋" w:cs="仿宋"/>
                <w:sz w:val="22"/>
                <w:lang w:eastAsia="zh-CN"/>
              </w:rPr>
              <w:t>。</w:t>
            </w:r>
          </w:p>
        </w:tc>
        <w:tc>
          <w:tcPr>
            <w:tcW w:w="780"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15</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pPr>
              <w:snapToGrid w:val="0"/>
              <w:spacing w:line="440" w:lineRule="exact"/>
              <w:jc w:val="center"/>
              <w:rPr>
                <w:rFonts w:hint="eastAsia" w:ascii="仿宋" w:hAnsi="仿宋" w:eastAsia="仿宋" w:cs="仿宋"/>
                <w:sz w:val="22"/>
                <w:lang w:eastAsia="zh-CN"/>
              </w:rPr>
            </w:pPr>
            <w:r>
              <w:rPr>
                <w:rFonts w:hint="eastAsia" w:ascii="仿宋" w:hAnsi="仿宋" w:eastAsia="仿宋" w:cs="仿宋"/>
                <w:sz w:val="22"/>
                <w:lang w:val="en-US" w:eastAsia="zh-CN"/>
              </w:rPr>
              <w:t>4</w:t>
            </w:r>
          </w:p>
        </w:tc>
        <w:tc>
          <w:tcPr>
            <w:tcW w:w="1245" w:type="dxa"/>
            <w:noWrap w:val="0"/>
            <w:vAlign w:val="center"/>
          </w:tcPr>
          <w:p>
            <w:pPr>
              <w:snapToGrid w:val="0"/>
              <w:spacing w:line="440" w:lineRule="exact"/>
              <w:jc w:val="center"/>
              <w:rPr>
                <w:rFonts w:ascii="仿宋" w:hAnsi="仿宋" w:eastAsia="仿宋" w:cs="仿宋"/>
                <w:sz w:val="22"/>
              </w:rPr>
            </w:pPr>
            <w:r>
              <w:rPr>
                <w:rFonts w:hint="eastAsia" w:ascii="仿宋" w:hAnsi="仿宋" w:eastAsia="仿宋" w:cs="仿宋"/>
                <w:sz w:val="22"/>
              </w:rPr>
              <w:t>服务承诺</w:t>
            </w:r>
          </w:p>
        </w:tc>
        <w:tc>
          <w:tcPr>
            <w:tcW w:w="1085"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10</w:t>
            </w:r>
          </w:p>
        </w:tc>
        <w:tc>
          <w:tcPr>
            <w:tcW w:w="5190" w:type="dxa"/>
            <w:noWrap w:val="0"/>
            <w:vAlign w:val="center"/>
          </w:tcPr>
          <w:p>
            <w:pPr>
              <w:snapToGrid w:val="0"/>
              <w:spacing w:line="440" w:lineRule="exact"/>
              <w:rPr>
                <w:rFonts w:hint="eastAsia" w:ascii="仿宋" w:hAnsi="仿宋" w:eastAsia="仿宋" w:cs="仿宋"/>
                <w:sz w:val="22"/>
              </w:rPr>
            </w:pPr>
            <w:r>
              <w:rPr>
                <w:rFonts w:hint="eastAsia" w:ascii="仿宋" w:hAnsi="仿宋" w:eastAsia="仿宋" w:cs="仿宋"/>
                <w:sz w:val="22"/>
              </w:rPr>
              <w:t>供货及时性和质量承诺、质保及维修和退换货承诺、承诺提供其他的增值服务。好：</w:t>
            </w:r>
            <w:r>
              <w:rPr>
                <w:rFonts w:hint="eastAsia" w:ascii="仿宋" w:hAnsi="仿宋" w:eastAsia="仿宋" w:cs="仿宋"/>
                <w:sz w:val="22"/>
                <w:lang w:val="en-US" w:eastAsia="zh-CN"/>
              </w:rPr>
              <w:t>7-10</w:t>
            </w:r>
            <w:r>
              <w:rPr>
                <w:rFonts w:hint="eastAsia" w:ascii="仿宋" w:hAnsi="仿宋" w:eastAsia="仿宋" w:cs="仿宋"/>
                <w:sz w:val="22"/>
              </w:rPr>
              <w:t>分；较好：</w:t>
            </w:r>
            <w:r>
              <w:rPr>
                <w:rFonts w:hint="eastAsia" w:ascii="仿宋" w:hAnsi="仿宋" w:eastAsia="仿宋" w:cs="仿宋"/>
                <w:sz w:val="22"/>
                <w:lang w:val="en-US" w:eastAsia="zh-CN"/>
              </w:rPr>
              <w:t>4</w:t>
            </w:r>
            <w:r>
              <w:rPr>
                <w:rFonts w:hint="eastAsia" w:ascii="仿宋" w:hAnsi="仿宋" w:eastAsia="仿宋" w:cs="仿宋"/>
                <w:sz w:val="22"/>
              </w:rPr>
              <w:t>-</w:t>
            </w:r>
            <w:r>
              <w:rPr>
                <w:rFonts w:hint="eastAsia" w:ascii="仿宋" w:hAnsi="仿宋" w:eastAsia="仿宋" w:cs="仿宋"/>
                <w:sz w:val="22"/>
                <w:lang w:val="en-US" w:eastAsia="zh-CN"/>
              </w:rPr>
              <w:t>6</w:t>
            </w:r>
            <w:r>
              <w:rPr>
                <w:rFonts w:hint="eastAsia" w:ascii="仿宋" w:hAnsi="仿宋" w:eastAsia="仿宋" w:cs="仿宋"/>
                <w:sz w:val="22"/>
              </w:rPr>
              <w:t>分；一般：0-3分。</w:t>
            </w:r>
          </w:p>
        </w:tc>
        <w:tc>
          <w:tcPr>
            <w:tcW w:w="780" w:type="dxa"/>
            <w:noWrap w:val="0"/>
            <w:vAlign w:val="center"/>
          </w:tcPr>
          <w:p>
            <w:pPr>
              <w:snapToGrid w:val="0"/>
              <w:spacing w:line="440" w:lineRule="exact"/>
              <w:jc w:val="center"/>
              <w:rPr>
                <w:rFonts w:ascii="仿宋" w:hAnsi="仿宋" w:eastAsia="仿宋" w:cs="仿宋"/>
                <w:sz w:val="22"/>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10</w:t>
            </w:r>
          </w:p>
        </w:tc>
        <w:tc>
          <w:tcPr>
            <w:tcW w:w="968" w:type="dxa"/>
            <w:noWrap w:val="0"/>
            <w:vAlign w:val="top"/>
          </w:tcPr>
          <w:p>
            <w:pPr>
              <w:snapToGrid w:val="0"/>
              <w:spacing w:line="440" w:lineRule="exact"/>
              <w:jc w:val="both"/>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pPr>
              <w:snapToGrid w:val="0"/>
              <w:spacing w:line="440" w:lineRule="exact"/>
              <w:jc w:val="center"/>
              <w:rPr>
                <w:rFonts w:hint="eastAsia" w:ascii="仿宋" w:hAnsi="仿宋" w:eastAsia="仿宋" w:cs="仿宋"/>
                <w:sz w:val="22"/>
                <w:lang w:eastAsia="zh-CN"/>
              </w:rPr>
            </w:pPr>
            <w:r>
              <w:rPr>
                <w:rFonts w:hint="eastAsia" w:ascii="仿宋" w:hAnsi="仿宋" w:eastAsia="仿宋" w:cs="仿宋"/>
                <w:sz w:val="22"/>
                <w:lang w:val="en-US" w:eastAsia="zh-CN"/>
              </w:rPr>
              <w:t>5</w:t>
            </w:r>
          </w:p>
        </w:tc>
        <w:tc>
          <w:tcPr>
            <w:tcW w:w="1245" w:type="dxa"/>
            <w:noWrap w:val="0"/>
            <w:vAlign w:val="center"/>
          </w:tcPr>
          <w:p>
            <w:pPr>
              <w:snapToGrid w:val="0"/>
              <w:spacing w:line="440" w:lineRule="exact"/>
              <w:jc w:val="center"/>
              <w:rPr>
                <w:rFonts w:ascii="仿宋" w:hAnsi="仿宋" w:eastAsia="仿宋" w:cs="仿宋"/>
                <w:sz w:val="22"/>
              </w:rPr>
            </w:pPr>
            <w:r>
              <w:rPr>
                <w:rFonts w:hint="eastAsia" w:ascii="仿宋" w:hAnsi="仿宋" w:eastAsia="仿宋" w:cs="仿宋"/>
                <w:sz w:val="22"/>
              </w:rPr>
              <w:t>近三年类似项目业绩情况</w:t>
            </w:r>
          </w:p>
        </w:tc>
        <w:tc>
          <w:tcPr>
            <w:tcW w:w="1085" w:type="dxa"/>
            <w:noWrap w:val="0"/>
            <w:vAlign w:val="center"/>
          </w:tcPr>
          <w:p>
            <w:pPr>
              <w:snapToGrid w:val="0"/>
              <w:spacing w:line="440" w:lineRule="exact"/>
              <w:jc w:val="center"/>
              <w:rPr>
                <w:rFonts w:hint="eastAsia" w:ascii="仿宋" w:hAnsi="仿宋" w:eastAsia="仿宋" w:cs="仿宋"/>
                <w:sz w:val="22"/>
                <w:lang w:eastAsia="zh-CN"/>
              </w:rPr>
            </w:pPr>
            <w:r>
              <w:rPr>
                <w:rFonts w:hint="eastAsia" w:ascii="仿宋" w:hAnsi="仿宋" w:eastAsia="仿宋" w:cs="仿宋"/>
                <w:sz w:val="22"/>
                <w:lang w:val="en-US" w:eastAsia="zh-CN"/>
              </w:rPr>
              <w:t>5</w:t>
            </w:r>
          </w:p>
        </w:tc>
        <w:tc>
          <w:tcPr>
            <w:tcW w:w="5190" w:type="dxa"/>
            <w:noWrap w:val="0"/>
            <w:vAlign w:val="center"/>
          </w:tcPr>
          <w:p>
            <w:pPr>
              <w:widowControl/>
              <w:spacing w:line="360" w:lineRule="exact"/>
              <w:rPr>
                <w:rFonts w:hint="eastAsia" w:ascii="宋体" w:hAnsi="宋体" w:eastAsia="宋体" w:cs="仿宋_GB2312"/>
                <w:sz w:val="24"/>
                <w:szCs w:val="21"/>
                <w:lang w:val="en-US" w:eastAsia="zh-CN" w:bidi="ar-SA"/>
              </w:rPr>
            </w:pPr>
            <w:r>
              <w:rPr>
                <w:rFonts w:hint="eastAsia" w:ascii="仿宋" w:hAnsi="仿宋" w:eastAsia="仿宋" w:cs="仿宋"/>
                <w:sz w:val="22"/>
              </w:rPr>
              <w:t>提供近三年（</w:t>
            </w:r>
            <w:r>
              <w:rPr>
                <w:rFonts w:hint="eastAsia" w:ascii="仿宋" w:hAnsi="仿宋" w:eastAsia="仿宋" w:cs="仿宋"/>
                <w:sz w:val="22"/>
                <w:lang w:val="en-US" w:eastAsia="zh-CN"/>
              </w:rPr>
              <w:t>评审</w:t>
            </w:r>
            <w:r>
              <w:rPr>
                <w:rFonts w:hint="eastAsia" w:ascii="仿宋" w:hAnsi="仿宋" w:eastAsia="仿宋" w:cs="仿宋"/>
                <w:sz w:val="22"/>
              </w:rPr>
              <w:t>之日起向前推算）在中国境内的类似项目业绩，每提供金额在</w:t>
            </w:r>
            <w:r>
              <w:rPr>
                <w:rFonts w:hint="eastAsia" w:ascii="仿宋" w:hAnsi="仿宋" w:eastAsia="仿宋" w:cs="仿宋"/>
                <w:sz w:val="22"/>
                <w:lang w:val="en-US" w:eastAsia="zh-CN"/>
              </w:rPr>
              <w:t>50</w:t>
            </w:r>
            <w:r>
              <w:rPr>
                <w:rFonts w:hint="eastAsia" w:ascii="仿宋" w:hAnsi="仿宋" w:eastAsia="仿宋" w:cs="仿宋"/>
                <w:sz w:val="22"/>
              </w:rPr>
              <w:t>万元及以上的合同得1分，最高得5分。（须提供合同</w:t>
            </w:r>
            <w:r>
              <w:rPr>
                <w:rFonts w:hint="eastAsia" w:ascii="仿宋" w:hAnsi="仿宋" w:eastAsia="仿宋" w:cs="仿宋"/>
                <w:sz w:val="22"/>
                <w:lang w:eastAsia="zh-CN"/>
              </w:rPr>
              <w:t>关键页</w:t>
            </w:r>
            <w:r>
              <w:rPr>
                <w:rFonts w:hint="eastAsia" w:ascii="仿宋" w:hAnsi="仿宋" w:eastAsia="仿宋" w:cs="仿宋"/>
                <w:sz w:val="22"/>
              </w:rPr>
              <w:t>复印件加盖公章，比选现场由评委审核）</w:t>
            </w:r>
          </w:p>
        </w:tc>
        <w:tc>
          <w:tcPr>
            <w:tcW w:w="780" w:type="dxa"/>
            <w:noWrap w:val="0"/>
            <w:vAlign w:val="center"/>
          </w:tcPr>
          <w:p>
            <w:pPr>
              <w:snapToGrid w:val="0"/>
              <w:spacing w:line="440" w:lineRule="exact"/>
              <w:jc w:val="both"/>
              <w:rPr>
                <w:rFonts w:hint="eastAsia" w:ascii="仿宋" w:hAnsi="仿宋" w:eastAsia="仿宋" w:cs="仿宋"/>
                <w:sz w:val="22"/>
                <w:lang w:val="en-US" w:eastAsia="zh-CN"/>
              </w:rPr>
            </w:pPr>
            <w:r>
              <w:rPr>
                <w:rFonts w:hint="eastAsia" w:ascii="仿宋" w:hAnsi="仿宋" w:eastAsia="仿宋" w:cs="仿宋"/>
                <w:sz w:val="22"/>
                <w:lang w:val="en-US" w:eastAsia="zh-CN"/>
              </w:rPr>
              <w:t xml:space="preserve"> 0</w:t>
            </w:r>
            <w:r>
              <w:rPr>
                <w:rFonts w:hint="eastAsia" w:ascii="仿宋" w:hAnsi="仿宋" w:eastAsia="仿宋" w:cs="仿宋"/>
                <w:sz w:val="22"/>
              </w:rPr>
              <w:t>～</w:t>
            </w:r>
            <w:r>
              <w:rPr>
                <w:rFonts w:hint="eastAsia" w:ascii="仿宋" w:hAnsi="仿宋" w:eastAsia="仿宋" w:cs="仿宋"/>
                <w:sz w:val="22"/>
                <w:lang w:val="en-US" w:eastAsia="zh-CN"/>
              </w:rPr>
              <w:t>5</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rPr>
                <w:rFonts w:ascii="仿宋" w:hAnsi="仿宋" w:eastAsia="仿宋" w:cs="仿宋"/>
              </w:rPr>
            </w:pPr>
          </w:p>
        </w:tc>
        <w:tc>
          <w:tcPr>
            <w:tcW w:w="1050" w:type="dxa"/>
            <w:noWrap w:val="0"/>
            <w:vAlign w:val="top"/>
          </w:tcPr>
          <w:p>
            <w:pPr>
              <w:snapToGrid w:val="0"/>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945" w:type="dxa"/>
            <w:noWrap w:val="0"/>
            <w:vAlign w:val="center"/>
          </w:tcPr>
          <w:p>
            <w:pPr>
              <w:snapToGrid w:val="0"/>
              <w:spacing w:line="440" w:lineRule="exact"/>
              <w:jc w:val="center"/>
              <w:rPr>
                <w:rFonts w:hint="eastAsia" w:ascii="仿宋" w:hAnsi="仿宋" w:eastAsia="仿宋" w:cs="仿宋"/>
                <w:sz w:val="22"/>
                <w:lang w:eastAsia="zh-CN"/>
              </w:rPr>
            </w:pPr>
            <w:r>
              <w:rPr>
                <w:rFonts w:hint="eastAsia" w:ascii="仿宋" w:hAnsi="仿宋" w:eastAsia="仿宋" w:cs="仿宋"/>
                <w:sz w:val="22"/>
                <w:lang w:val="en-US" w:eastAsia="zh-CN"/>
              </w:rPr>
              <w:t>6</w:t>
            </w:r>
          </w:p>
        </w:tc>
        <w:tc>
          <w:tcPr>
            <w:tcW w:w="1245" w:type="dxa"/>
            <w:noWrap w:val="0"/>
            <w:vAlign w:val="center"/>
          </w:tcPr>
          <w:p>
            <w:pPr>
              <w:snapToGrid w:val="0"/>
              <w:spacing w:line="440" w:lineRule="exact"/>
              <w:jc w:val="center"/>
              <w:rPr>
                <w:rFonts w:ascii="仿宋" w:hAnsi="仿宋" w:eastAsia="仿宋" w:cs="仿宋"/>
                <w:sz w:val="22"/>
              </w:rPr>
            </w:pPr>
            <w:r>
              <w:rPr>
                <w:rFonts w:hint="eastAsia" w:ascii="仿宋" w:hAnsi="仿宋" w:eastAsia="仿宋" w:cs="仿宋"/>
                <w:sz w:val="22"/>
                <w:lang w:val="en-US" w:eastAsia="zh-CN"/>
              </w:rPr>
              <w:t>报价</w:t>
            </w:r>
            <w:r>
              <w:rPr>
                <w:rFonts w:hint="eastAsia" w:ascii="仿宋" w:hAnsi="仿宋" w:eastAsia="仿宋" w:cs="仿宋"/>
                <w:sz w:val="22"/>
              </w:rPr>
              <w:t>价格</w:t>
            </w:r>
          </w:p>
        </w:tc>
        <w:tc>
          <w:tcPr>
            <w:tcW w:w="1085"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15</w:t>
            </w:r>
          </w:p>
        </w:tc>
        <w:tc>
          <w:tcPr>
            <w:tcW w:w="5190" w:type="dxa"/>
            <w:noWrap w:val="0"/>
            <w:vAlign w:val="center"/>
          </w:tcPr>
          <w:p>
            <w:pPr>
              <w:snapToGrid w:val="0"/>
              <w:spacing w:line="440" w:lineRule="exact"/>
              <w:rPr>
                <w:rFonts w:ascii="仿宋" w:hAnsi="仿宋" w:eastAsia="仿宋" w:cs="仿宋"/>
                <w:sz w:val="22"/>
              </w:rPr>
            </w:pPr>
            <w:r>
              <w:rPr>
                <w:rFonts w:hint="eastAsia" w:ascii="仿宋" w:hAnsi="仿宋" w:eastAsia="仿宋" w:cs="仿宋"/>
                <w:sz w:val="22"/>
              </w:rPr>
              <w:t>申报单位的报价采用低价优先法计算，满足通知要求报价最低的报价为评审基准价，其价格分为满分。其它</w:t>
            </w:r>
            <w:r>
              <w:rPr>
                <w:rFonts w:hint="eastAsia" w:ascii="仿宋" w:hAnsi="仿宋" w:eastAsia="仿宋" w:cs="仿宋"/>
                <w:sz w:val="22"/>
                <w:lang w:val="en-US" w:eastAsia="zh-CN"/>
              </w:rPr>
              <w:t>供应商</w:t>
            </w:r>
            <w:r>
              <w:rPr>
                <w:rFonts w:hint="eastAsia" w:ascii="仿宋" w:hAnsi="仿宋" w:eastAsia="仿宋" w:cs="仿宋"/>
                <w:sz w:val="22"/>
              </w:rPr>
              <w:t>的价格分按下列公式计算：投标报价得分＝（评审基准价/投标报价）×</w:t>
            </w:r>
            <w:r>
              <w:rPr>
                <w:rFonts w:hint="eastAsia" w:ascii="仿宋" w:hAnsi="仿宋" w:eastAsia="仿宋" w:cs="仿宋"/>
                <w:sz w:val="22"/>
                <w:lang w:val="en-US" w:eastAsia="zh-CN"/>
              </w:rPr>
              <w:t>15</w:t>
            </w:r>
            <w:r>
              <w:rPr>
                <w:rFonts w:hint="eastAsia" w:ascii="仿宋" w:hAnsi="仿宋" w:eastAsia="仿宋" w:cs="仿宋"/>
                <w:sz w:val="22"/>
              </w:rPr>
              <w:t>。</w:t>
            </w:r>
          </w:p>
        </w:tc>
        <w:tc>
          <w:tcPr>
            <w:tcW w:w="780"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15</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45" w:type="dxa"/>
            <w:noWrap w:val="0"/>
            <w:vAlign w:val="center"/>
          </w:tcPr>
          <w:p>
            <w:pPr>
              <w:snapToGrid w:val="0"/>
              <w:spacing w:line="440" w:lineRule="exact"/>
              <w:ind w:firstLine="220" w:firstLineChars="100"/>
              <w:rPr>
                <w:rFonts w:hint="eastAsia" w:ascii="仿宋" w:hAnsi="仿宋" w:eastAsia="仿宋" w:cs="仿宋"/>
                <w:sz w:val="22"/>
                <w:lang w:val="en-US" w:eastAsia="zh-CN"/>
              </w:rPr>
            </w:pPr>
            <w:r>
              <w:rPr>
                <w:rFonts w:hint="eastAsia" w:ascii="仿宋" w:hAnsi="仿宋" w:eastAsia="仿宋" w:cs="仿宋"/>
                <w:sz w:val="22"/>
                <w:lang w:val="en-US" w:eastAsia="zh-CN"/>
              </w:rPr>
              <w:t>7</w:t>
            </w:r>
          </w:p>
        </w:tc>
        <w:tc>
          <w:tcPr>
            <w:tcW w:w="1245" w:type="dxa"/>
            <w:noWrap w:val="0"/>
            <w:vAlign w:val="center"/>
          </w:tcPr>
          <w:p>
            <w:pPr>
              <w:snapToGrid w:val="0"/>
              <w:spacing w:line="440" w:lineRule="exact"/>
              <w:jc w:val="center"/>
              <w:rPr>
                <w:rFonts w:hint="eastAsia" w:ascii="仿宋" w:hAnsi="仿宋" w:eastAsia="仿宋" w:cs="仿宋"/>
                <w:sz w:val="22"/>
              </w:rPr>
            </w:pPr>
            <w:r>
              <w:rPr>
                <w:rFonts w:hint="eastAsia" w:ascii="仿宋" w:hAnsi="仿宋" w:eastAsia="仿宋" w:cs="仿宋"/>
                <w:sz w:val="22"/>
              </w:rPr>
              <w:t>实物评审</w:t>
            </w:r>
          </w:p>
        </w:tc>
        <w:tc>
          <w:tcPr>
            <w:tcW w:w="1085" w:type="dxa"/>
            <w:noWrap w:val="0"/>
            <w:vAlign w:val="center"/>
          </w:tcPr>
          <w:p>
            <w:pPr>
              <w:snapToGrid w:val="0"/>
              <w:spacing w:line="440" w:lineRule="exact"/>
              <w:ind w:firstLine="440" w:firstLineChars="200"/>
              <w:rPr>
                <w:rFonts w:hint="default" w:ascii="仿宋" w:hAnsi="仿宋" w:eastAsia="仿宋" w:cs="仿宋"/>
                <w:sz w:val="22"/>
                <w:lang w:val="en-US" w:eastAsia="zh-CN"/>
              </w:rPr>
            </w:pPr>
            <w:r>
              <w:rPr>
                <w:rFonts w:hint="eastAsia" w:ascii="仿宋" w:hAnsi="仿宋" w:eastAsia="仿宋" w:cs="仿宋"/>
                <w:sz w:val="22"/>
                <w:lang w:val="en-US" w:eastAsia="zh-CN"/>
              </w:rPr>
              <w:t>40</w:t>
            </w:r>
          </w:p>
        </w:tc>
        <w:tc>
          <w:tcPr>
            <w:tcW w:w="5190" w:type="dxa"/>
            <w:noWrap w:val="0"/>
            <w:vAlign w:val="center"/>
          </w:tcPr>
          <w:p>
            <w:pPr>
              <w:snapToGrid w:val="0"/>
              <w:spacing w:line="440" w:lineRule="exact"/>
              <w:rPr>
                <w:rFonts w:hint="eastAsia" w:ascii="仿宋" w:hAnsi="仿宋" w:eastAsia="仿宋" w:cs="仿宋"/>
                <w:sz w:val="22"/>
              </w:rPr>
            </w:pPr>
            <w:r>
              <w:rPr>
                <w:rFonts w:hint="eastAsia" w:ascii="仿宋" w:hAnsi="仿宋" w:eastAsia="仿宋" w:cs="仿宋"/>
                <w:sz w:val="22"/>
              </w:rPr>
              <w:t>按照</w:t>
            </w:r>
            <w:r>
              <w:rPr>
                <w:rFonts w:hint="eastAsia" w:ascii="仿宋" w:hAnsi="仿宋" w:eastAsia="仿宋" w:cs="仿宋"/>
                <w:sz w:val="22"/>
                <w:lang w:val="en-US" w:eastAsia="zh-CN"/>
              </w:rPr>
              <w:t>申报</w:t>
            </w:r>
            <w:r>
              <w:rPr>
                <w:rFonts w:hint="eastAsia" w:ascii="仿宋" w:hAnsi="仿宋" w:eastAsia="仿宋" w:cs="仿宋"/>
                <w:sz w:val="22"/>
              </w:rPr>
              <w:t>文件要求对样品进行横向对比评价，从款式、面料、制作工艺</w:t>
            </w:r>
            <w:r>
              <w:rPr>
                <w:rFonts w:hint="eastAsia" w:ascii="仿宋" w:hAnsi="仿宋" w:eastAsia="仿宋" w:cs="仿宋"/>
                <w:sz w:val="22"/>
                <w:lang w:eastAsia="zh-CN"/>
              </w:rPr>
              <w:t>、</w:t>
            </w:r>
            <w:r>
              <w:rPr>
                <w:rFonts w:hint="eastAsia" w:ascii="仿宋" w:hAnsi="仿宋" w:eastAsia="仿宋" w:cs="仿宋"/>
                <w:sz w:val="22"/>
              </w:rPr>
              <w:t>质量等因素综合评价，</w:t>
            </w:r>
            <w:r>
              <w:rPr>
                <w:rFonts w:hint="eastAsia" w:ascii="仿宋" w:hAnsi="仿宋" w:eastAsia="仿宋" w:cs="仿宋"/>
                <w:sz w:val="22"/>
                <w:lang w:val="en-US" w:eastAsia="zh-CN"/>
              </w:rPr>
              <w:t>质量优秀，满足或优于申报</w:t>
            </w:r>
            <w:r>
              <w:rPr>
                <w:rFonts w:hint="eastAsia" w:ascii="仿宋" w:hAnsi="仿宋" w:eastAsia="仿宋" w:cs="仿宋"/>
                <w:sz w:val="22"/>
              </w:rPr>
              <w:t>文件要求</w:t>
            </w:r>
            <w:r>
              <w:rPr>
                <w:rFonts w:hint="eastAsia" w:ascii="仿宋" w:hAnsi="仿宋" w:eastAsia="仿宋" w:cs="仿宋"/>
                <w:sz w:val="22"/>
                <w:lang w:eastAsia="zh-CN"/>
              </w:rPr>
              <w:t>，</w:t>
            </w:r>
            <w:r>
              <w:rPr>
                <w:rFonts w:hint="eastAsia" w:ascii="仿宋" w:hAnsi="仿宋" w:eastAsia="仿宋" w:cs="仿宋"/>
                <w:sz w:val="22"/>
              </w:rPr>
              <w:t>得</w:t>
            </w:r>
            <w:r>
              <w:rPr>
                <w:rFonts w:hint="eastAsia" w:ascii="仿宋" w:hAnsi="仿宋" w:eastAsia="仿宋" w:cs="仿宋"/>
                <w:sz w:val="22"/>
                <w:lang w:val="en-US" w:eastAsia="zh-CN"/>
              </w:rPr>
              <w:t>35</w:t>
            </w:r>
            <w:r>
              <w:rPr>
                <w:rFonts w:hint="eastAsia" w:ascii="仿宋" w:hAnsi="仿宋" w:eastAsia="仿宋" w:cs="仿宋"/>
                <w:sz w:val="22"/>
              </w:rPr>
              <w:t>-40分；</w:t>
            </w:r>
            <w:r>
              <w:rPr>
                <w:rFonts w:hint="eastAsia" w:ascii="仿宋" w:hAnsi="仿宋" w:eastAsia="仿宋" w:cs="仿宋"/>
                <w:sz w:val="22"/>
                <w:lang w:val="en-US" w:eastAsia="zh-CN"/>
              </w:rPr>
              <w:t>质量较好，基本满足的20</w:t>
            </w:r>
            <w:r>
              <w:rPr>
                <w:rFonts w:hint="eastAsia" w:ascii="仿宋" w:hAnsi="仿宋" w:eastAsia="仿宋" w:cs="仿宋"/>
                <w:sz w:val="22"/>
              </w:rPr>
              <w:t>-</w:t>
            </w:r>
            <w:r>
              <w:rPr>
                <w:rFonts w:hint="eastAsia" w:ascii="仿宋" w:hAnsi="仿宋" w:eastAsia="仿宋" w:cs="仿宋"/>
                <w:sz w:val="22"/>
                <w:lang w:val="en-US" w:eastAsia="zh-CN"/>
              </w:rPr>
              <w:t>34</w:t>
            </w:r>
            <w:r>
              <w:rPr>
                <w:rFonts w:hint="eastAsia" w:ascii="仿宋" w:hAnsi="仿宋" w:eastAsia="仿宋" w:cs="仿宋"/>
                <w:sz w:val="22"/>
              </w:rPr>
              <w:t>分</w:t>
            </w:r>
            <w:r>
              <w:rPr>
                <w:rFonts w:hint="eastAsia" w:ascii="仿宋" w:hAnsi="仿宋" w:eastAsia="仿宋" w:cs="仿宋"/>
                <w:sz w:val="22"/>
                <w:lang w:eastAsia="zh-CN"/>
              </w:rPr>
              <w:t>；</w:t>
            </w:r>
            <w:r>
              <w:rPr>
                <w:rFonts w:hint="eastAsia" w:ascii="仿宋" w:hAnsi="仿宋" w:eastAsia="仿宋" w:cs="仿宋"/>
                <w:sz w:val="22"/>
                <w:lang w:val="en-US" w:eastAsia="zh-CN"/>
              </w:rPr>
              <w:t>质量较差，做工不精细的1-19分，质量不满足或未提供样品的得0分</w:t>
            </w:r>
            <w:r>
              <w:rPr>
                <w:rFonts w:hint="eastAsia" w:ascii="仿宋" w:hAnsi="仿宋" w:eastAsia="仿宋" w:cs="仿宋"/>
                <w:sz w:val="22"/>
              </w:rPr>
              <w:t>。</w:t>
            </w:r>
          </w:p>
        </w:tc>
        <w:tc>
          <w:tcPr>
            <w:tcW w:w="780"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0</w:t>
            </w:r>
            <w:r>
              <w:rPr>
                <w:rFonts w:hint="eastAsia" w:ascii="仿宋" w:hAnsi="仿宋" w:eastAsia="仿宋" w:cs="仿宋"/>
                <w:sz w:val="22"/>
              </w:rPr>
              <w:t>～</w:t>
            </w:r>
            <w:r>
              <w:rPr>
                <w:rFonts w:hint="eastAsia" w:ascii="仿宋" w:hAnsi="仿宋" w:eastAsia="仿宋" w:cs="仿宋"/>
                <w:sz w:val="22"/>
                <w:lang w:val="en-US" w:eastAsia="zh-CN"/>
              </w:rPr>
              <w:t>40</w:t>
            </w: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gridSpan w:val="2"/>
            <w:noWrap w:val="0"/>
            <w:vAlign w:val="center"/>
          </w:tcPr>
          <w:p>
            <w:pPr>
              <w:snapToGrid w:val="0"/>
              <w:spacing w:line="440" w:lineRule="exact"/>
              <w:jc w:val="center"/>
              <w:rPr>
                <w:rFonts w:hint="eastAsia" w:ascii="仿宋" w:hAnsi="仿宋" w:eastAsia="仿宋" w:cs="仿宋"/>
                <w:sz w:val="22"/>
                <w:lang w:val="en-US" w:eastAsia="zh-CN"/>
              </w:rPr>
            </w:pPr>
            <w:r>
              <w:rPr>
                <w:rFonts w:hint="eastAsia" w:ascii="仿宋" w:hAnsi="仿宋" w:eastAsia="仿宋" w:cs="仿宋"/>
                <w:sz w:val="22"/>
                <w:lang w:val="en-US" w:eastAsia="zh-CN"/>
              </w:rPr>
              <w:t>总分</w:t>
            </w:r>
          </w:p>
        </w:tc>
        <w:tc>
          <w:tcPr>
            <w:tcW w:w="1085" w:type="dxa"/>
            <w:noWrap w:val="0"/>
            <w:vAlign w:val="center"/>
          </w:tcPr>
          <w:p>
            <w:pPr>
              <w:snapToGrid w:val="0"/>
              <w:spacing w:line="440" w:lineRule="exact"/>
              <w:jc w:val="center"/>
              <w:rPr>
                <w:rFonts w:hint="default" w:ascii="仿宋" w:hAnsi="仿宋" w:eastAsia="仿宋" w:cs="仿宋"/>
                <w:sz w:val="22"/>
                <w:lang w:val="en-US" w:eastAsia="zh-CN"/>
              </w:rPr>
            </w:pPr>
            <w:r>
              <w:rPr>
                <w:rFonts w:hint="eastAsia" w:ascii="仿宋" w:hAnsi="仿宋" w:eastAsia="仿宋" w:cs="仿宋"/>
                <w:sz w:val="22"/>
                <w:lang w:val="en-US" w:eastAsia="zh-CN"/>
              </w:rPr>
              <w:t>100</w:t>
            </w:r>
          </w:p>
        </w:tc>
        <w:tc>
          <w:tcPr>
            <w:tcW w:w="5970" w:type="dxa"/>
            <w:gridSpan w:val="2"/>
            <w:noWrap w:val="0"/>
            <w:vAlign w:val="center"/>
          </w:tcPr>
          <w:p>
            <w:pPr>
              <w:snapToGrid w:val="0"/>
              <w:spacing w:line="440" w:lineRule="exact"/>
              <w:jc w:val="center"/>
              <w:rPr>
                <w:rFonts w:ascii="仿宋" w:hAnsi="仿宋" w:eastAsia="仿宋" w:cs="仿宋"/>
                <w:sz w:val="22"/>
              </w:rPr>
            </w:pPr>
          </w:p>
        </w:tc>
        <w:tc>
          <w:tcPr>
            <w:tcW w:w="968" w:type="dxa"/>
            <w:noWrap w:val="0"/>
            <w:vAlign w:val="top"/>
          </w:tcPr>
          <w:p>
            <w:pPr>
              <w:snapToGrid w:val="0"/>
              <w:spacing w:line="440" w:lineRule="exact"/>
              <w:jc w:val="center"/>
              <w:rPr>
                <w:rFonts w:ascii="仿宋" w:hAnsi="仿宋" w:eastAsia="仿宋" w:cs="仿宋"/>
              </w:rPr>
            </w:pPr>
          </w:p>
        </w:tc>
        <w:tc>
          <w:tcPr>
            <w:tcW w:w="99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c>
          <w:tcPr>
            <w:tcW w:w="1050" w:type="dxa"/>
            <w:noWrap w:val="0"/>
            <w:vAlign w:val="top"/>
          </w:tcPr>
          <w:p>
            <w:pPr>
              <w:snapToGrid w:val="0"/>
              <w:spacing w:line="440" w:lineRule="exact"/>
              <w:jc w:val="center"/>
              <w:rPr>
                <w:rFonts w:ascii="仿宋" w:hAnsi="仿宋" w:eastAsia="仿宋" w:cs="仿宋"/>
              </w:rPr>
            </w:pPr>
          </w:p>
        </w:tc>
      </w:tr>
    </w:tbl>
    <w:p>
      <w:pPr>
        <w:spacing w:line="360" w:lineRule="auto"/>
        <w:rPr>
          <w:rFonts w:hint="eastAsia"/>
          <w:sz w:val="28"/>
          <w:szCs w:val="28"/>
        </w:rPr>
        <w:sectPr>
          <w:pgSz w:w="16840" w:h="11907" w:orient="landscape"/>
          <w:pgMar w:top="1780" w:right="1418" w:bottom="1780" w:left="1418" w:header="737" w:footer="851" w:gutter="0"/>
          <w:cols w:space="720" w:num="1"/>
        </w:sectPr>
      </w:pPr>
    </w:p>
    <w:p>
      <w:pPr>
        <w:pStyle w:val="13"/>
        <w:spacing w:after="0" w:line="240" w:lineRule="auto"/>
        <w:rPr>
          <w:rFonts w:hint="eastAsia"/>
        </w:rPr>
      </w:pPr>
      <w:r>
        <w:rPr>
          <w:rFonts w:hint="eastAsia"/>
        </w:rPr>
        <w:t>第六章 成交及授予合同</w:t>
      </w:r>
      <w:bookmarkEnd w:id="92"/>
      <w:bookmarkEnd w:id="93"/>
      <w:bookmarkEnd w:id="94"/>
    </w:p>
    <w:p>
      <w:pPr>
        <w:pStyle w:val="13"/>
        <w:spacing w:after="0" w:line="240" w:lineRule="auto"/>
        <w:outlineLvl w:val="9"/>
        <w:rPr>
          <w:rFonts w:hint="eastAsia"/>
        </w:rPr>
      </w:pPr>
    </w:p>
    <w:bookmarkEnd w:id="72"/>
    <w:p>
      <w:pPr>
        <w:pStyle w:val="14"/>
        <w:numPr>
          <w:ilvl w:val="0"/>
          <w:numId w:val="0"/>
        </w:numPr>
        <w:spacing w:line="360" w:lineRule="auto"/>
        <w:ind w:firstLine="482" w:firstLineChars="200"/>
        <w:rPr>
          <w:rFonts w:hint="eastAsia"/>
          <w:b/>
          <w:bCs/>
          <w:szCs w:val="24"/>
        </w:rPr>
      </w:pPr>
      <w:bookmarkStart w:id="95" w:name="_Toc14866"/>
      <w:bookmarkStart w:id="96" w:name="_Toc27473558"/>
      <w:bookmarkStart w:id="97" w:name="_Toc25934200"/>
      <w:bookmarkStart w:id="98" w:name="_Toc27473396"/>
      <w:r>
        <w:rPr>
          <w:rFonts w:hint="eastAsia"/>
          <w:b/>
          <w:bCs/>
          <w:szCs w:val="24"/>
        </w:rPr>
        <w:t>一、成交</w:t>
      </w:r>
      <w:bookmarkEnd w:id="95"/>
      <w:bookmarkEnd w:id="96"/>
      <w:bookmarkEnd w:id="97"/>
      <w:bookmarkEnd w:id="98"/>
    </w:p>
    <w:p>
      <w:pPr>
        <w:pStyle w:val="16"/>
        <w:numPr>
          <w:ilvl w:val="0"/>
          <w:numId w:val="0"/>
        </w:numPr>
        <w:spacing w:line="360" w:lineRule="auto"/>
        <w:ind w:firstLine="420" w:firstLineChars="200"/>
        <w:outlineLvl w:val="9"/>
        <w:rPr>
          <w:rFonts w:hint="eastAsia"/>
          <w:szCs w:val="24"/>
        </w:rPr>
      </w:pPr>
      <w:bookmarkStart w:id="99" w:name="_Toc25934201"/>
      <w:r>
        <w:rPr>
          <w:rFonts w:hint="eastAsia"/>
          <w:szCs w:val="24"/>
          <w:lang w:val="zh-CN"/>
        </w:rPr>
        <w:t>1.</w:t>
      </w:r>
      <w:r>
        <w:rPr>
          <w:rFonts w:hint="eastAsia"/>
          <w:szCs w:val="24"/>
        </w:rPr>
        <w:t>评审组长代表评审小组向申报人宣布评审结果。</w:t>
      </w:r>
      <w:bookmarkEnd w:id="99"/>
    </w:p>
    <w:p>
      <w:pPr>
        <w:pStyle w:val="16"/>
        <w:numPr>
          <w:ilvl w:val="0"/>
          <w:numId w:val="0"/>
        </w:numPr>
        <w:spacing w:line="360" w:lineRule="auto"/>
        <w:ind w:firstLine="420" w:firstLineChars="200"/>
        <w:outlineLvl w:val="9"/>
        <w:rPr>
          <w:rFonts w:hint="eastAsia"/>
          <w:szCs w:val="24"/>
        </w:rPr>
      </w:pPr>
      <w:r>
        <w:rPr>
          <w:rFonts w:hint="eastAsia"/>
          <w:szCs w:val="24"/>
        </w:rPr>
        <w:t>2.采购人履行审批程序后，通过国家</w:t>
      </w:r>
      <w:r>
        <w:rPr>
          <w:szCs w:val="24"/>
        </w:rPr>
        <w:t>科技传播中心</w:t>
      </w:r>
      <w:r>
        <w:rPr>
          <w:rFonts w:hint="eastAsia"/>
          <w:szCs w:val="24"/>
        </w:rPr>
        <w:t>官网公示。公示期为1日，公示结束后确定最终成交人。</w:t>
      </w:r>
    </w:p>
    <w:p>
      <w:pPr>
        <w:pStyle w:val="16"/>
        <w:numPr>
          <w:ilvl w:val="0"/>
          <w:numId w:val="0"/>
        </w:numPr>
        <w:spacing w:line="360" w:lineRule="auto"/>
        <w:ind w:firstLine="420" w:firstLineChars="200"/>
        <w:outlineLvl w:val="9"/>
        <w:rPr>
          <w:rFonts w:hint="eastAsia"/>
          <w:szCs w:val="24"/>
        </w:rPr>
      </w:pPr>
      <w:r>
        <w:rPr>
          <w:rFonts w:hint="eastAsia"/>
          <w:szCs w:val="24"/>
        </w:rPr>
        <w:t>3.公示期间，发现成交人不符合条件，此次评审作废，重新开展申报评审工作。</w:t>
      </w:r>
    </w:p>
    <w:p>
      <w:pPr>
        <w:pStyle w:val="16"/>
        <w:numPr>
          <w:ilvl w:val="0"/>
          <w:numId w:val="0"/>
        </w:numPr>
        <w:spacing w:line="360" w:lineRule="auto"/>
        <w:ind w:firstLine="420" w:firstLineChars="200"/>
        <w:outlineLvl w:val="9"/>
        <w:rPr>
          <w:rFonts w:hint="eastAsia"/>
          <w:szCs w:val="24"/>
        </w:rPr>
      </w:pPr>
      <w:r>
        <w:rPr>
          <w:rFonts w:hint="eastAsia"/>
          <w:szCs w:val="24"/>
        </w:rPr>
        <w:t>4.对申报人未成交的原因不作任何解释，申报书一律不退还。</w:t>
      </w:r>
    </w:p>
    <w:p>
      <w:pPr>
        <w:pStyle w:val="14"/>
        <w:numPr>
          <w:ilvl w:val="0"/>
          <w:numId w:val="0"/>
        </w:numPr>
        <w:spacing w:line="360" w:lineRule="auto"/>
        <w:ind w:firstLine="482" w:firstLineChars="200"/>
        <w:jc w:val="both"/>
        <w:rPr>
          <w:rFonts w:hint="eastAsia"/>
          <w:b/>
          <w:bCs/>
          <w:szCs w:val="24"/>
        </w:rPr>
      </w:pPr>
      <w:bookmarkStart w:id="100" w:name="_Toc339030262"/>
      <w:bookmarkEnd w:id="100"/>
      <w:bookmarkStart w:id="101" w:name="_Toc437949208"/>
      <w:bookmarkEnd w:id="101"/>
      <w:bookmarkStart w:id="102" w:name="_Toc25934205"/>
      <w:bookmarkStart w:id="103" w:name="_Toc27473397"/>
      <w:bookmarkStart w:id="104" w:name="_Toc27473559"/>
      <w:bookmarkStart w:id="105" w:name="_Toc14937"/>
      <w:r>
        <w:rPr>
          <w:rFonts w:hint="eastAsia"/>
          <w:b/>
          <w:bCs/>
          <w:szCs w:val="24"/>
        </w:rPr>
        <w:t>二、</w:t>
      </w:r>
      <w:bookmarkEnd w:id="102"/>
      <w:bookmarkEnd w:id="103"/>
      <w:bookmarkEnd w:id="104"/>
      <w:bookmarkStart w:id="106" w:name="_Toc25934206"/>
      <w:bookmarkStart w:id="107" w:name="_Toc27473398"/>
      <w:bookmarkStart w:id="108" w:name="_Toc27473560"/>
      <w:r>
        <w:rPr>
          <w:rFonts w:hint="eastAsia"/>
          <w:b/>
          <w:bCs/>
          <w:szCs w:val="24"/>
        </w:rPr>
        <w:t>合同签署</w:t>
      </w:r>
      <w:bookmarkEnd w:id="105"/>
      <w:bookmarkEnd w:id="106"/>
      <w:bookmarkEnd w:id="107"/>
      <w:bookmarkEnd w:id="108"/>
    </w:p>
    <w:p>
      <w:pPr>
        <w:pStyle w:val="16"/>
        <w:numPr>
          <w:ilvl w:val="0"/>
          <w:numId w:val="0"/>
        </w:numPr>
        <w:spacing w:line="360" w:lineRule="auto"/>
        <w:ind w:firstLine="420" w:firstLineChars="200"/>
        <w:outlineLvl w:val="9"/>
        <w:rPr>
          <w:rFonts w:hint="eastAsia"/>
          <w:szCs w:val="24"/>
        </w:rPr>
      </w:pPr>
      <w:bookmarkStart w:id="109" w:name="_Toc25934207"/>
      <w:r>
        <w:rPr>
          <w:rFonts w:hint="eastAsia"/>
          <w:szCs w:val="24"/>
        </w:rPr>
        <w:t>1.成交人应按成交通知书规定的时间，由法定代表人或授权委托人前往采购人处签订合同。</w:t>
      </w:r>
      <w:bookmarkEnd w:id="109"/>
      <w:bookmarkStart w:id="110" w:name="_Toc25934208"/>
    </w:p>
    <w:p>
      <w:pPr>
        <w:pStyle w:val="16"/>
        <w:numPr>
          <w:ilvl w:val="0"/>
          <w:numId w:val="0"/>
        </w:numPr>
        <w:spacing w:line="360" w:lineRule="auto"/>
        <w:ind w:firstLine="420" w:firstLineChars="200"/>
        <w:jc w:val="both"/>
        <w:rPr>
          <w:rFonts w:hint="eastAsia"/>
          <w:szCs w:val="24"/>
        </w:rPr>
      </w:pPr>
      <w:r>
        <w:rPr>
          <w:rFonts w:hint="eastAsia"/>
          <w:szCs w:val="24"/>
        </w:rPr>
        <w:t>2.尽管有上款规定，采购人在签订合同协议书前的任何时候，有权按有关规定宣布申报无效或拒绝所有申报，并对由此引起的对申报人的影响不承担责任，也不解释原因</w:t>
      </w:r>
      <w:bookmarkEnd w:id="110"/>
      <w:r>
        <w:rPr>
          <w:rFonts w:hint="eastAsia"/>
          <w:szCs w:val="24"/>
        </w:rPr>
        <w:t>。</w:t>
      </w:r>
    </w:p>
    <w:p>
      <w:pPr>
        <w:pStyle w:val="16"/>
        <w:numPr>
          <w:ilvl w:val="0"/>
          <w:numId w:val="0"/>
        </w:numPr>
        <w:spacing w:line="360" w:lineRule="auto"/>
        <w:ind w:firstLine="420" w:firstLineChars="200"/>
        <w:jc w:val="both"/>
        <w:rPr>
          <w:rFonts w:hint="default" w:eastAsiaTheme="minorEastAsia"/>
          <w:szCs w:val="24"/>
          <w:lang w:val="en-US" w:eastAsia="zh-CN"/>
        </w:rPr>
      </w:pPr>
      <w:r>
        <w:rPr>
          <w:rFonts w:hint="eastAsia"/>
          <w:szCs w:val="24"/>
          <w:lang w:val="en-US" w:eastAsia="zh-CN"/>
        </w:rPr>
        <w:t>3.成交人与采购人签订合同后5个工作日内，成交人须向采购人提交合同总价10%额度的履约保证金，履约保证金以银行开具的履约保函、转账、电汇等非现金形式支付。如开具履约保函的，则应由银行承担无条件不可撤销保证责任，有效期至合同项目履约验收通过后届满6个月之日。成交人完成合同约定的义务后并提出申请后，采购人履行完必要的审批手续后，原额无息退还履约保证金。履约保证金不予退还的情形：履约保证金用于补偿采购人因成交人不能履行其合同义务而蒙受的损失。如成交人违约需要支付违约金时，甲方可从履约保证金中扣除该改款项，成交人需在15个工作日内补足该金额以保证履约保证金的金额。</w:t>
      </w:r>
    </w:p>
    <w:p>
      <w:pPr>
        <w:pStyle w:val="16"/>
        <w:numPr>
          <w:ilvl w:val="0"/>
          <w:numId w:val="0"/>
        </w:numPr>
        <w:spacing w:line="360" w:lineRule="auto"/>
        <w:ind w:firstLine="420" w:firstLineChars="200"/>
        <w:jc w:val="both"/>
        <w:rPr>
          <w:rFonts w:hint="eastAsia"/>
          <w:szCs w:val="24"/>
        </w:rPr>
      </w:pPr>
    </w:p>
    <w:p>
      <w:pPr>
        <w:rPr>
          <w:rFonts w:hint="eastAsia"/>
        </w:rPr>
      </w:pPr>
      <w:r>
        <w:rPr>
          <w:rFonts w:hint="eastAsia"/>
        </w:rPr>
        <w:br w:type="page"/>
      </w:r>
    </w:p>
    <w:p>
      <w:pPr>
        <w:spacing w:line="400" w:lineRule="exact"/>
        <w:ind w:firstLine="320" w:firstLineChars="100"/>
        <w:jc w:val="center"/>
        <w:outlineLvl w:val="0"/>
        <w:rPr>
          <w:rFonts w:hint="eastAsia" w:eastAsia="黑体"/>
          <w:sz w:val="32"/>
          <w:szCs w:val="23"/>
        </w:rPr>
      </w:pPr>
      <w:bookmarkStart w:id="111" w:name="_Toc27473570"/>
      <w:bookmarkStart w:id="112" w:name="_Toc27473408"/>
      <w:bookmarkStart w:id="113" w:name="_Toc30201"/>
      <w:r>
        <w:rPr>
          <w:rFonts w:hint="eastAsia" w:eastAsia="黑体"/>
          <w:sz w:val="32"/>
          <w:szCs w:val="23"/>
        </w:rPr>
        <w:t>第七章 申报书格式</w:t>
      </w:r>
      <w:bookmarkEnd w:id="111"/>
      <w:bookmarkEnd w:id="112"/>
      <w:bookmarkEnd w:id="113"/>
    </w:p>
    <w:p>
      <w:pPr>
        <w:rPr>
          <w:rFonts w:hint="eastAsia"/>
        </w:rPr>
      </w:pPr>
    </w:p>
    <w:p>
      <w:pPr>
        <w:rPr>
          <w:rFonts w:hint="eastAsia"/>
        </w:rPr>
      </w:pPr>
    </w:p>
    <w:p>
      <w:pPr>
        <w:pStyle w:val="13"/>
        <w:spacing w:after="0" w:line="240" w:lineRule="auto"/>
        <w:outlineLvl w:val="9"/>
        <w:rPr>
          <w:rFonts w:hint="eastAsia"/>
        </w:rPr>
      </w:pPr>
      <w:r>
        <w:rPr>
          <w:rFonts w:hint="eastAsia" w:eastAsia="宋体"/>
        </w:rPr>
        <w:drawing>
          <wp:inline distT="0" distB="0" distL="114300" distR="114300">
            <wp:extent cx="2721610" cy="775970"/>
            <wp:effectExtent l="0" t="0" r="0" b="5080"/>
            <wp:docPr id="5" name="图片 12" descr="276c7c3cd0664c28fa51f7b47f2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276c7c3cd0664c28fa51f7b47f26365"/>
                    <pic:cNvPicPr>
                      <a:picLocks noChangeAspect="1"/>
                    </pic:cNvPicPr>
                  </pic:nvPicPr>
                  <pic:blipFill>
                    <a:blip r:embed="rId14"/>
                    <a:srcRect l="19354" t="24983" r="18581" b="27065"/>
                    <a:stretch>
                      <a:fillRect/>
                    </a:stretch>
                  </pic:blipFill>
                  <pic:spPr>
                    <a:xfrm>
                      <a:off x="0" y="0"/>
                      <a:ext cx="2721610" cy="77597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黑体" w:hAnsi="黑体" w:eastAsia="黑体"/>
          <w:sz w:val="48"/>
          <w:szCs w:val="48"/>
        </w:rPr>
      </w:pPr>
      <w:r>
        <w:rPr>
          <w:rFonts w:hint="eastAsia" w:ascii="黑体" w:hAnsi="黑体" w:eastAsia="黑体"/>
          <w:sz w:val="48"/>
          <w:szCs w:val="48"/>
        </w:rPr>
        <w:t>中国科协科学技术传播中心</w:t>
      </w:r>
    </w:p>
    <w:p>
      <w:pPr>
        <w:jc w:val="center"/>
        <w:rPr>
          <w:rFonts w:hint="eastAsia" w:ascii="黑体" w:hAnsi="黑体" w:eastAsia="黑体"/>
          <w:sz w:val="44"/>
          <w:szCs w:val="44"/>
        </w:rPr>
      </w:pPr>
    </w:p>
    <w:p>
      <w:pPr>
        <w:jc w:val="center"/>
        <w:rPr>
          <w:rFonts w:hint="eastAsia" w:ascii="黑体" w:hAnsi="黑体" w:eastAsia="黑体"/>
          <w:sz w:val="48"/>
          <w:szCs w:val="48"/>
        </w:rPr>
      </w:pPr>
      <w:r>
        <w:rPr>
          <w:rFonts w:hint="eastAsia" w:ascii="黑体" w:hAnsi="黑体" w:eastAsia="黑体"/>
          <w:sz w:val="48"/>
          <w:szCs w:val="48"/>
        </w:rPr>
        <w:t>项目申报书</w:t>
      </w:r>
    </w:p>
    <w:p>
      <w:pPr>
        <w:jc w:val="center"/>
        <w:rPr>
          <w:rFonts w:hint="eastAsia" w:ascii="黑体" w:hAnsi="黑体" w:eastAsia="黑体"/>
          <w:sz w:val="48"/>
          <w:szCs w:val="48"/>
        </w:rPr>
      </w:pPr>
    </w:p>
    <w:p>
      <w:pPr>
        <w:jc w:val="center"/>
        <w:rPr>
          <w:rFonts w:hint="eastAsia" w:ascii="黑体" w:hAnsi="黑体" w:eastAsia="黑体"/>
          <w:sz w:val="48"/>
          <w:szCs w:val="48"/>
        </w:rPr>
      </w:pPr>
    </w:p>
    <w:p>
      <w:pPr>
        <w:jc w:val="center"/>
        <w:rPr>
          <w:rFonts w:hint="eastAsia" w:ascii="黑体" w:hAnsi="黑体" w:eastAsia="黑体"/>
          <w:sz w:val="48"/>
          <w:szCs w:val="48"/>
        </w:rPr>
      </w:pPr>
    </w:p>
    <w:p>
      <w:pPr>
        <w:jc w:val="center"/>
        <w:rPr>
          <w:rFonts w:hint="eastAsia" w:ascii="黑体" w:hAnsi="黑体" w:eastAsia="黑体"/>
          <w:sz w:val="48"/>
          <w:szCs w:val="48"/>
        </w:rPr>
      </w:pPr>
    </w:p>
    <w:p>
      <w:pPr>
        <w:rPr>
          <w:rFonts w:hint="eastAsia"/>
        </w:rPr>
      </w:pPr>
    </w:p>
    <w:tbl>
      <w:tblPr>
        <w:tblStyle w:val="8"/>
        <w:tblpPr w:leftFromText="180" w:rightFromText="180" w:vertAnchor="text" w:horzAnchor="page" w:tblpX="2255" w:tblpY="2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项目名称：</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申报单位：</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联 系 人：</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手    机：</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电子信箱：</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Borders>
              <w:top w:val="nil"/>
              <w:left w:val="nil"/>
              <w:bottom w:val="nil"/>
              <w:right w:val="nil"/>
            </w:tcBorders>
            <w:noWrap w:val="0"/>
            <w:vAlign w:val="center"/>
          </w:tcPr>
          <w:p>
            <w:pPr>
              <w:spacing w:line="540" w:lineRule="exact"/>
              <w:jc w:val="center"/>
              <w:rPr>
                <w:rFonts w:ascii="黑体" w:eastAsia="黑体"/>
                <w:szCs w:val="28"/>
              </w:rPr>
            </w:pPr>
            <w:r>
              <w:rPr>
                <w:rFonts w:hint="eastAsia" w:ascii="黑体" w:eastAsia="黑体"/>
                <w:szCs w:val="28"/>
              </w:rPr>
              <w:t>申报日期：</w:t>
            </w:r>
          </w:p>
        </w:tc>
        <w:tc>
          <w:tcPr>
            <w:tcW w:w="5145" w:type="dxa"/>
            <w:tcBorders>
              <w:top w:val="single" w:color="auto" w:sz="4" w:space="0"/>
              <w:left w:val="nil"/>
              <w:bottom w:val="single" w:color="auto" w:sz="4" w:space="0"/>
              <w:right w:val="nil"/>
            </w:tcBorders>
            <w:noWrap w:val="0"/>
            <w:vAlign w:val="center"/>
          </w:tcPr>
          <w:p>
            <w:pPr>
              <w:spacing w:line="540" w:lineRule="exact"/>
              <w:jc w:val="center"/>
              <w:rPr>
                <w:rFonts w:ascii="仿宋_GB2312" w:hAnsi="仿宋" w:eastAsia="仿宋_GB2312"/>
                <w:szCs w:val="28"/>
              </w:rPr>
            </w:pPr>
            <w:r>
              <w:rPr>
                <w:rFonts w:hint="eastAsia" w:ascii="仿宋_GB2312" w:hAnsi="仿宋" w:eastAsia="仿宋_GB2312"/>
                <w:szCs w:val="28"/>
              </w:rPr>
              <w:t xml:space="preserve">年 </w:t>
            </w:r>
            <w:r>
              <w:rPr>
                <w:rFonts w:ascii="仿宋_GB2312" w:hAnsi="仿宋" w:eastAsia="仿宋_GB2312"/>
                <w:szCs w:val="28"/>
              </w:rPr>
              <w:t xml:space="preserve">  </w:t>
            </w:r>
            <w:r>
              <w:rPr>
                <w:rFonts w:hint="eastAsia" w:ascii="仿宋_GB2312" w:hAnsi="仿宋" w:eastAsia="仿宋_GB2312"/>
                <w:szCs w:val="28"/>
              </w:rPr>
              <w:t xml:space="preserve">月 </w:t>
            </w:r>
            <w:r>
              <w:rPr>
                <w:rFonts w:ascii="仿宋_GB2312" w:hAnsi="仿宋" w:eastAsia="仿宋_GB2312"/>
                <w:szCs w:val="28"/>
              </w:rPr>
              <w:t xml:space="preserve">  </w:t>
            </w:r>
            <w:r>
              <w:rPr>
                <w:rFonts w:hint="eastAsia" w:ascii="仿宋_GB2312" w:hAnsi="仿宋" w:eastAsia="仿宋_GB2312"/>
                <w:szCs w:val="28"/>
              </w:rPr>
              <w:t>日</w:t>
            </w:r>
          </w:p>
        </w:tc>
      </w:tr>
    </w:tbl>
    <w:p>
      <w:pPr>
        <w:rPr>
          <w:rFonts w:hint="eastAsia"/>
        </w:rPr>
      </w:pPr>
    </w:p>
    <w:p>
      <w:pPr>
        <w:rPr>
          <w:rFonts w:hint="eastAsia"/>
        </w:rPr>
      </w:pPr>
    </w:p>
    <w:p>
      <w:pPr>
        <w:rPr>
          <w:rFonts w:hint="eastAsia"/>
        </w:rPr>
      </w:pPr>
    </w:p>
    <w:p>
      <w:pPr>
        <w:rPr>
          <w:rFonts w:hint="eastAsia"/>
        </w:rPr>
      </w:pPr>
    </w:p>
    <w:p>
      <w:pPr>
        <w:rPr>
          <w:rFonts w:hint="eastAsia"/>
        </w:rPr>
      </w:pPr>
    </w:p>
    <w:p>
      <w:pPr>
        <w:snapToGrid w:val="0"/>
        <w:spacing w:before="100" w:beforeAutospacing="1" w:after="100" w:afterAutospacing="1" w:line="520" w:lineRule="exact"/>
        <w:jc w:val="center"/>
        <w:rPr>
          <w:rFonts w:hint="eastAsia" w:ascii="小标宋" w:hAnsi="方正小标宋_GBK" w:eastAsia="小标宋"/>
          <w:color w:val="000000"/>
          <w:sz w:val="36"/>
          <w:szCs w:val="44"/>
        </w:rPr>
      </w:pPr>
      <w:r>
        <w:rPr>
          <w:rFonts w:hint="eastAsia" w:ascii="小标宋" w:hAnsi="方正小标宋_GBK" w:eastAsia="小标宋"/>
          <w:color w:val="000000"/>
          <w:sz w:val="36"/>
          <w:szCs w:val="44"/>
        </w:rPr>
        <w:t>项目申报与实施说明</w:t>
      </w:r>
    </w:p>
    <w:p>
      <w:pPr>
        <w:snapToGrid w:val="0"/>
        <w:spacing w:before="100" w:beforeAutospacing="1"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1.本申报书是申报中国科协科学技术传播中心项目的依据，填写内容须实事求是，表述应明确、严谨。相应栏目请填写完整。</w:t>
      </w:r>
    </w:p>
    <w:p>
      <w:pPr>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2.“项目名称”须按申报通知要求填写，应确切反映项目内容和范围。“申报单位”填写单位全称。</w:t>
      </w:r>
    </w:p>
    <w:p>
      <w:pPr>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3.“项目申报单位基本情况”，项目须由申报单位本级执行，严禁转包。</w:t>
      </w:r>
    </w:p>
    <w:p>
      <w:pPr>
        <w:snapToGrid w:val="0"/>
        <w:spacing w:line="580" w:lineRule="exact"/>
        <w:ind w:right="159" w:firstLine="640" w:firstLineChars="200"/>
        <w:rPr>
          <w:rFonts w:ascii="仿宋_GB2312" w:eastAsia="仿宋_GB2312"/>
          <w:color w:val="000000"/>
          <w:sz w:val="32"/>
          <w:szCs w:val="32"/>
        </w:rPr>
      </w:pPr>
      <w:r>
        <w:rPr>
          <w:rFonts w:ascii="仿宋_GB2312" w:eastAsia="仿宋_GB2312"/>
          <w:color w:val="000000"/>
          <w:sz w:val="32"/>
          <w:szCs w:val="32"/>
        </w:rPr>
        <w:t>4</w:t>
      </w:r>
      <w:r>
        <w:rPr>
          <w:rFonts w:hint="eastAsia" w:ascii="仿宋_GB2312" w:eastAsia="仿宋_GB2312"/>
          <w:color w:val="000000"/>
          <w:sz w:val="32"/>
          <w:szCs w:val="32"/>
        </w:rPr>
        <w:t>.项目实施步骤和进度计划中，项目起止时间须明确至“日”。</w:t>
      </w:r>
    </w:p>
    <w:p>
      <w:pPr>
        <w:ind w:firstLine="640" w:firstLineChars="200"/>
        <w:rPr>
          <w:rFonts w:hint="default" w:ascii="Times New Roman" w:hAnsi="Times New Roman" w:eastAsia="宋体"/>
          <w:lang w:val="en-US" w:eastAsia="zh-CN"/>
        </w:rPr>
      </w:pPr>
      <w:r>
        <w:rPr>
          <w:rFonts w:ascii="仿宋_GB2312" w:eastAsia="仿宋_GB2312"/>
          <w:color w:val="000000"/>
          <w:sz w:val="32"/>
          <w:szCs w:val="32"/>
        </w:rPr>
        <w:t>5</w:t>
      </w:r>
      <w:r>
        <w:rPr>
          <w:rFonts w:hint="eastAsia" w:ascii="仿宋_GB2312" w:eastAsia="仿宋_GB2312"/>
          <w:color w:val="000000"/>
          <w:sz w:val="32"/>
          <w:szCs w:val="32"/>
        </w:rPr>
        <w:t>.项目申报书填好后，加盖单位公章，按照申报通知要求寄送至通讯地址。在申报评审过程中，中国科协科学技术传播中心有权要求项目单位根据评审意见优化申报书内容，项目单位须相应修改完善申报书。</w:t>
      </w:r>
      <w:r>
        <w:rPr>
          <w:rFonts w:hint="eastAsia"/>
        </w:rPr>
        <w:br w:type="page"/>
      </w:r>
      <w:r>
        <w:rPr>
          <w:rFonts w:hint="eastAsia"/>
          <w:lang w:val="en-US" w:eastAsia="zh-CN"/>
        </w:rPr>
        <w:t xml:space="preserve">  </w:t>
      </w:r>
    </w:p>
    <w:tbl>
      <w:tblPr>
        <w:tblStyle w:val="8"/>
        <w:tblW w:w="9072"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315"/>
        <w:gridCol w:w="544"/>
        <w:gridCol w:w="839"/>
        <w:gridCol w:w="1008"/>
        <w:gridCol w:w="1261"/>
        <w:gridCol w:w="1428"/>
        <w:gridCol w:w="844"/>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0" w:type="auto"/>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一、项目申报单位基本情况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单位名称</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单位性质</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单位地址</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邮政编码</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单位负责人</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职称/职务</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联系电话</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手机</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电子邮件</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传真</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项目负责人</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职称/职务</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联系电话</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手机</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电子邮件</w:t>
            </w:r>
          </w:p>
        </w:tc>
        <w:tc>
          <w:tcPr>
            <w:tcW w:w="3108"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传真</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二、项目服务方案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9"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Times New Roman" w:hAnsi="Times New Roman" w:cs="Calibri"/>
                <w:szCs w:val="32"/>
              </w:rPr>
            </w:pPr>
            <w:r>
              <w:rPr>
                <w:rFonts w:hint="eastAsia" w:ascii="Times New Roman" w:hAnsi="Times New Roman" w:cs="Calibri"/>
                <w:szCs w:val="32"/>
              </w:rPr>
              <w:t>项目服务特点分析、服务工作内容、针对性服务方案等（2000字以内）。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三、项目服务实施条件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8"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Times New Roman" w:hAnsi="Times New Roman" w:cs="Calibri"/>
                <w:szCs w:val="32"/>
              </w:rPr>
            </w:pPr>
            <w:r>
              <w:rPr>
                <w:rFonts w:hint="eastAsia" w:ascii="Times New Roman" w:hAnsi="Times New Roman" w:cs="Calibri"/>
                <w:szCs w:val="32"/>
                <w:lang w:val="en-US" w:eastAsia="zh-CN"/>
              </w:rPr>
              <w:t>根据“第二章 项目服务内容和报价”内容对</w:t>
            </w:r>
            <w:r>
              <w:rPr>
                <w:rFonts w:hint="eastAsia" w:ascii="Times New Roman" w:hAnsi="Times New Roman" w:cs="Calibri"/>
                <w:szCs w:val="32"/>
              </w:rPr>
              <w:t>项目服务</w:t>
            </w:r>
            <w:r>
              <w:rPr>
                <w:rFonts w:hint="eastAsia" w:ascii="Times New Roman" w:hAnsi="Times New Roman" w:cs="Calibri"/>
                <w:szCs w:val="32"/>
                <w:lang w:val="en-US" w:eastAsia="zh-CN"/>
              </w:rPr>
              <w:t>内容及要求进行响应，满足</w:t>
            </w:r>
            <w:r>
              <w:rPr>
                <w:rFonts w:hint="eastAsia" w:ascii="Times New Roman" w:hAnsi="Times New Roman" w:cs="Calibri"/>
                <w:szCs w:val="32"/>
              </w:rPr>
              <w:t>服务工作内容</w:t>
            </w:r>
            <w:r>
              <w:rPr>
                <w:rFonts w:hint="eastAsia" w:ascii="Times New Roman" w:hAnsi="Times New Roman" w:cs="Calibri"/>
                <w:szCs w:val="32"/>
                <w:lang w:val="en-US" w:eastAsia="zh-CN"/>
              </w:rPr>
              <w:t>及要求</w:t>
            </w:r>
            <w:r>
              <w:rPr>
                <w:rFonts w:hint="eastAsia" w:ascii="Times New Roman" w:hAnsi="Times New Roman" w:cs="Calibri"/>
                <w:szCs w:val="32"/>
                <w:lang w:eastAsia="zh-CN"/>
              </w:rPr>
              <w:t>，</w:t>
            </w:r>
            <w:r>
              <w:rPr>
                <w:rFonts w:hint="eastAsia" w:ascii="Times New Roman" w:hAnsi="Times New Roman" w:cs="Calibri"/>
                <w:szCs w:val="32"/>
                <w:lang w:val="en-US" w:eastAsia="zh-CN"/>
              </w:rPr>
              <w:t>提出</w:t>
            </w:r>
            <w:r>
              <w:rPr>
                <w:rFonts w:hint="eastAsia" w:ascii="Times New Roman" w:hAnsi="Times New Roman" w:cs="Calibri"/>
                <w:szCs w:val="32"/>
              </w:rPr>
              <w:t>针对性服务方案等。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四、费用构成表  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编号</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lang w:val="en-US" w:eastAsia="zh-CN"/>
              </w:rPr>
              <w:t>货物/</w:t>
            </w:r>
            <w:r>
              <w:rPr>
                <w:rFonts w:hint="eastAsia" w:ascii="Times New Roman" w:hAnsi="Times New Roman" w:cs="Calibri"/>
                <w:szCs w:val="32"/>
              </w:rPr>
              <w:t>服务内容</w:t>
            </w: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金额</w:t>
            </w: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1</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2</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3</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4</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5</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6</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ascii="Times New Roman" w:hAnsi="Times New Roman" w:cs="Calibri"/>
                <w:szCs w:val="32"/>
              </w:rPr>
              <w:t>……</w:t>
            </w:r>
          </w:p>
        </w:tc>
        <w:tc>
          <w:tcPr>
            <w:tcW w:w="2391"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98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合计</w:t>
            </w:r>
          </w:p>
        </w:tc>
        <w:tc>
          <w:tcPr>
            <w:tcW w:w="8061" w:type="dxa"/>
            <w:gridSpan w:val="7"/>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五、主要参加人员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序号</w:t>
            </w: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姓名</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年龄</w:t>
            </w: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职务/职称</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工作单位</w:t>
            </w: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在本项目中</w:t>
            </w:r>
          </w:p>
          <w:p>
            <w:pPr>
              <w:jc w:val="center"/>
              <w:rPr>
                <w:rFonts w:ascii="Times New Roman" w:hAnsi="Times New Roman" w:cs="Calibri"/>
                <w:szCs w:val="32"/>
              </w:rPr>
            </w:pPr>
            <w:r>
              <w:rPr>
                <w:rFonts w:hint="eastAsia" w:ascii="Times New Roman" w:hAnsi="Times New Roman" w:cs="Calibri"/>
                <w:szCs w:val="32"/>
              </w:rPr>
              <w:t>承担的主要工作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1</w:t>
            </w: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2</w:t>
            </w: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3</w:t>
            </w: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r>
              <w:rPr>
                <w:rFonts w:hint="eastAsia" w:ascii="Times New Roman" w:hAnsi="Times New Roman" w:cs="Calibri"/>
                <w:szCs w:val="32"/>
              </w:rPr>
              <w:t>4</w:t>
            </w: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69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68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Times New Roman" w:hAnsi="Times New Roman" w:cs="Calibri"/>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center"/>
          </w:tcPr>
          <w:p>
            <w:pPr>
              <w:rPr>
                <w:rFonts w:ascii="Times New Roman" w:hAnsi="Times New Roman" w:cs="Calibri"/>
                <w:szCs w:val="32"/>
              </w:rPr>
            </w:pPr>
            <w:r>
              <w:rPr>
                <w:rFonts w:hint="eastAsia" w:ascii="Times New Roman" w:hAnsi="Times New Roman" w:cs="Calibri"/>
                <w:szCs w:val="32"/>
              </w:rPr>
              <w:t>六、项目申报单位意见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4" w:hRule="atLeast"/>
        </w:trPr>
        <w:tc>
          <w:tcPr>
            <w:tcW w:w="9072" w:type="dxa"/>
            <w:gridSpan w:val="9"/>
            <w:tcBorders>
              <w:top w:val="single" w:color="000000" w:sz="4" w:space="0"/>
              <w:left w:val="single" w:color="000000" w:sz="4" w:space="0"/>
              <w:bottom w:val="single" w:color="000000" w:sz="4" w:space="0"/>
              <w:right w:val="single" w:color="000000" w:sz="4" w:space="0"/>
            </w:tcBorders>
            <w:noWrap w:val="0"/>
            <w:vAlign w:val="top"/>
          </w:tcPr>
          <w:p>
            <w:pPr>
              <w:spacing w:before="156"/>
              <w:ind w:firstLine="420" w:firstLineChars="200"/>
              <w:rPr>
                <w:color w:val="000000"/>
                <w:szCs w:val="32"/>
              </w:rPr>
            </w:pPr>
            <w:r>
              <w:rPr>
                <w:rFonts w:hint="eastAsia"/>
                <w:color w:val="000000"/>
                <w:szCs w:val="32"/>
              </w:rPr>
              <w:t xml:space="preserve">单位负责人（签名）： </w:t>
            </w:r>
          </w:p>
          <w:p>
            <w:pPr>
              <w:spacing w:before="156"/>
              <w:ind w:firstLine="420" w:firstLineChars="200"/>
              <w:rPr>
                <w:color w:val="000000"/>
                <w:szCs w:val="32"/>
              </w:rPr>
            </w:pPr>
          </w:p>
          <w:p>
            <w:pPr>
              <w:spacing w:before="156"/>
              <w:ind w:right="920" w:firstLine="420" w:firstLineChars="200"/>
              <w:jc w:val="right"/>
              <w:rPr>
                <w:color w:val="000000"/>
                <w:szCs w:val="32"/>
              </w:rPr>
            </w:pPr>
            <w:r>
              <w:rPr>
                <w:rFonts w:hint="eastAsia"/>
                <w:color w:val="000000"/>
                <w:szCs w:val="32"/>
              </w:rPr>
              <w:t>年 月 日</w:t>
            </w:r>
          </w:p>
          <w:p>
            <w:pPr>
              <w:rPr>
                <w:rFonts w:ascii="Times New Roman" w:hAnsi="Times New Roman" w:cs="Calibri"/>
                <w:szCs w:val="32"/>
              </w:rPr>
            </w:pPr>
          </w:p>
          <w:p>
            <w:pPr>
              <w:ind w:right="840"/>
              <w:jc w:val="right"/>
              <w:rPr>
                <w:rFonts w:ascii="Times New Roman" w:hAnsi="Times New Roman" w:cs="Calibri"/>
                <w:szCs w:val="32"/>
              </w:rPr>
            </w:pPr>
            <w:r>
              <w:rPr>
                <w:rFonts w:hint="eastAsia" w:ascii="Times New Roman" w:hAnsi="Times New Roman" w:cs="Calibri"/>
                <w:szCs w:val="32"/>
              </w:rPr>
              <w:t>（单位公章）</w:t>
            </w:r>
          </w:p>
        </w:tc>
      </w:tr>
    </w:tbl>
    <w:p>
      <w:pPr>
        <w:rPr>
          <w:rFonts w:ascii="Times New Roman" w:hAnsi="Times New Roma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3A3DF6-4ABB-4BB7-9E83-7BB5ECEE64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AAD438C-7A2E-47DE-BA52-5D988000C2E9}"/>
  </w:font>
  <w:font w:name="Cambria">
    <w:panose1 w:val="02040503050406030204"/>
    <w:charset w:val="00"/>
    <w:family w:val="roman"/>
    <w:pitch w:val="default"/>
    <w:sig w:usb0="E00006FF" w:usb1="420024FF" w:usb2="02000000" w:usb3="00000000" w:csb0="2000019F" w:csb1="00000000"/>
    <w:embedRegular r:id="rId3" w:fontKey="{C2A360D2-F27F-4C10-B1BF-3D4851FEEDE9}"/>
  </w:font>
  <w:font w:name="华文中宋">
    <w:panose1 w:val="02010600040101010101"/>
    <w:charset w:val="86"/>
    <w:family w:val="auto"/>
    <w:pitch w:val="default"/>
    <w:sig w:usb0="00000287" w:usb1="080F0000" w:usb2="00000000" w:usb3="00000000" w:csb0="0004009F" w:csb1="DFD70000"/>
    <w:embedRegular r:id="rId4" w:fontKey="{0D8158C8-22DB-4A31-BA18-A975BA03EB9F}"/>
  </w:font>
  <w:font w:name="楷体_GB2312">
    <w:panose1 w:val="02010609030101010101"/>
    <w:charset w:val="86"/>
    <w:family w:val="modern"/>
    <w:pitch w:val="default"/>
    <w:sig w:usb0="00000001" w:usb1="080E0000" w:usb2="00000000" w:usb3="00000000" w:csb0="00040000" w:csb1="00000000"/>
    <w:embedRegular r:id="rId5" w:fontKey="{DB369052-FD4A-4F36-82C4-53CD9115B363}"/>
  </w:font>
  <w:font w:name="小标宋">
    <w:panose1 w:val="03000509000000000000"/>
    <w:charset w:val="86"/>
    <w:family w:val="script"/>
    <w:pitch w:val="default"/>
    <w:sig w:usb0="00000001" w:usb1="080E0000" w:usb2="00000000" w:usb3="00000000" w:csb0="00040000" w:csb1="00000000"/>
    <w:embedRegular r:id="rId6" w:fontKey="{576EDDF3-37A3-476C-A32A-86C7CD3344AB}"/>
  </w:font>
  <w:font w:name="方正小标宋_GBK">
    <w:panose1 w:val="02000000000000000000"/>
    <w:charset w:val="86"/>
    <w:family w:val="script"/>
    <w:pitch w:val="default"/>
    <w:sig w:usb0="A00002BF" w:usb1="38CF7CFA" w:usb2="00082016" w:usb3="00000000" w:csb0="00040001" w:csb1="00000000"/>
    <w:embedRegular r:id="rId7" w:fontKey="{7CAAD0D8-4428-4C71-8D2C-B55B89E718E7}"/>
  </w:font>
  <w:font w:name="仿宋_GB2312">
    <w:panose1 w:val="02010609030101010101"/>
    <w:charset w:val="86"/>
    <w:family w:val="modern"/>
    <w:pitch w:val="default"/>
    <w:sig w:usb0="00000001" w:usb1="080E0000" w:usb2="00000000" w:usb3="00000000" w:csb0="00040000" w:csb1="00000000"/>
    <w:embedRegular r:id="rId8" w:fontKey="{E83B2630-E704-40DE-881B-D8629007A7FE}"/>
  </w:font>
  <w:font w:name="Tahoma">
    <w:panose1 w:val="020B0604030504040204"/>
    <w:charset w:val="00"/>
    <w:family w:val="swiss"/>
    <w:pitch w:val="default"/>
    <w:sig w:usb0="E1002EFF" w:usb1="C000605B" w:usb2="00000029" w:usb3="00000000" w:csb0="200101FF" w:csb1="20280000"/>
    <w:embedRegular r:id="rId9" w:fontKey="{7B8778B0-C695-45C8-8BE7-F2B7D244A8BD}"/>
  </w:font>
  <w:font w:name="仿宋">
    <w:panose1 w:val="02010609060101010101"/>
    <w:charset w:val="86"/>
    <w:family w:val="modern"/>
    <w:pitch w:val="default"/>
    <w:sig w:usb0="800002BF" w:usb1="38CF7CFA" w:usb2="00000016" w:usb3="00000000" w:csb0="00040001" w:csb1="00000000"/>
    <w:embedRegular r:id="rId10" w:fontKey="{B8ED105A-CE6E-4880-8B87-3A68272141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82B54"/>
    <w:multiLevelType w:val="multilevel"/>
    <w:tmpl w:val="84D82B54"/>
    <w:lvl w:ilvl="0" w:tentative="0">
      <w:start w:val="1"/>
      <w:numFmt w:val="decimal"/>
      <w:pStyle w:val="14"/>
      <w:lvlText w:val="%1"/>
      <w:lvlJc w:val="left"/>
      <w:pPr>
        <w:ind w:left="0" w:firstLine="0"/>
      </w:pPr>
      <w:rPr>
        <w:sz w:val="24"/>
        <w:lang w:val="en-US"/>
      </w:rPr>
    </w:lvl>
    <w:lvl w:ilvl="1" w:tentative="0">
      <w:start w:val="1"/>
      <w:numFmt w:val="decimal"/>
      <w:pStyle w:val="16"/>
      <w:suff w:val="space"/>
      <w:lvlText w:val="%1.%2"/>
      <w:lvlJc w:val="left"/>
      <w:pPr>
        <w:ind w:left="0" w:firstLine="0"/>
      </w:pPr>
      <w:rPr>
        <w:sz w:val="24"/>
        <w:lang w:val="en-US"/>
      </w:rPr>
    </w:lvl>
    <w:lvl w:ilvl="2" w:tentative="0">
      <w:start w:val="1"/>
      <w:numFmt w:val="decimal"/>
      <w:lvlText w:val="%1.%2.%3"/>
      <w:lvlJc w:val="left"/>
      <w:pPr>
        <w:ind w:left="0" w:firstLine="0"/>
      </w:pPr>
      <w:rPr>
        <w:sz w:val="24"/>
      </w:rPr>
    </w:lvl>
    <w:lvl w:ilvl="3" w:tentative="0">
      <w:start w:val="1"/>
      <w:numFmt w:val="decimal"/>
      <w:pStyle w:val="15"/>
      <w:lvlText w:val="(%4)"/>
      <w:lvlJc w:val="left"/>
      <w:pPr>
        <w:ind w:left="0" w:firstLine="0"/>
      </w:pPr>
      <w:rPr>
        <w:sz w:val="24"/>
      </w:r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rPr>
        <w:rFonts w:hint="eastAsia" w:ascii="宋体" w:hAnsi="宋体" w:eastAsia="宋体" w:cs="宋体"/>
      </w:rPr>
    </w:lvl>
    <w:lvl w:ilvl="8" w:tentative="0">
      <w:start w:val="1"/>
      <w:numFmt w:val="decimal"/>
      <w:lvlText w:val="%1.%2.%3.%4.%5.%6.%7.%8.%9"/>
      <w:lvlJc w:val="left"/>
      <w:pPr>
        <w:ind w:left="0" w:firstLine="0"/>
      </w:pPr>
    </w:lvl>
  </w:abstractNum>
  <w:abstractNum w:abstractNumId="1">
    <w:nsid w:val="E1B0F5BA"/>
    <w:multiLevelType w:val="singleLevel"/>
    <w:tmpl w:val="E1B0F5BA"/>
    <w:lvl w:ilvl="0" w:tentative="0">
      <w:start w:val="1"/>
      <w:numFmt w:val="decimal"/>
      <w:lvlText w:val="%1."/>
      <w:lvlJc w:val="left"/>
      <w:pPr>
        <w:tabs>
          <w:tab w:val="left" w:pos="312"/>
        </w:tabs>
      </w:pPr>
    </w:lvl>
  </w:abstractNum>
  <w:abstractNum w:abstractNumId="2">
    <w:nsid w:val="407FE592"/>
    <w:multiLevelType w:val="singleLevel"/>
    <w:tmpl w:val="407FE592"/>
    <w:lvl w:ilvl="0" w:tentative="0">
      <w:start w:val="1"/>
      <w:numFmt w:val="decimal"/>
      <w:lvlText w:val="%1."/>
      <w:lvlJc w:val="left"/>
      <w:pPr>
        <w:tabs>
          <w:tab w:val="left" w:pos="312"/>
        </w:tabs>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kYmM3ZWZhMWZiNTc0OTU3YzBhYjgwOWM0NmY5NzkifQ=="/>
  </w:docVars>
  <w:rsids>
    <w:rsidRoot w:val="30C3584C"/>
    <w:rsid w:val="0571302A"/>
    <w:rsid w:val="161A579C"/>
    <w:rsid w:val="1BD01CD5"/>
    <w:rsid w:val="1E17406B"/>
    <w:rsid w:val="30C3584C"/>
    <w:rsid w:val="4BFE10BE"/>
    <w:rsid w:val="531D5224"/>
    <w:rsid w:val="5C4B361A"/>
    <w:rsid w:val="76C05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nhideWhenUsed="0"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7"/>
    <w:basedOn w:val="1"/>
    <w:next w:val="1"/>
    <w:qFormat/>
    <w:uiPriority w:val="9"/>
    <w:pPr>
      <w:keepNext/>
      <w:keepLines/>
      <w:spacing w:before="240" w:after="64" w:line="320" w:lineRule="auto"/>
      <w:outlineLvl w:val="6"/>
    </w:pPr>
    <w:rPr>
      <w:b/>
      <w:bCs/>
      <w:kern w:val="0"/>
      <w:sz w:val="24"/>
      <w:szCs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0"/>
    <w:pPr>
      <w:ind w:firstLine="420" w:firstLineChars="200"/>
    </w:pPr>
  </w:style>
  <w:style w:type="paragraph" w:styleId="5">
    <w:name w:val="toc 1"/>
    <w:basedOn w:val="1"/>
    <w:next w:val="1"/>
    <w:unhideWhenUsed/>
    <w:qFormat/>
    <w:uiPriority w:val="0"/>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Title"/>
    <w:basedOn w:val="1"/>
    <w:next w:val="1"/>
    <w:qFormat/>
    <w:uiPriority w:val="0"/>
    <w:pPr>
      <w:spacing w:before="240" w:after="60"/>
      <w:jc w:val="center"/>
      <w:outlineLvl w:val="0"/>
    </w:pPr>
    <w:rPr>
      <w:rFonts w:ascii="Cambria" w:hAnsi="Cambria"/>
      <w:b/>
      <w:color w:val="000000"/>
      <w:kern w:val="0"/>
      <w:sz w:val="32"/>
      <w:szCs w:val="32"/>
    </w:rPr>
  </w:style>
  <w:style w:type="character" w:styleId="10">
    <w:name w:val="Hyperlink"/>
    <w:unhideWhenUsed/>
    <w:qFormat/>
    <w:uiPriority w:val="99"/>
    <w:rPr>
      <w:color w:val="0000FF"/>
      <w:u w:val="single"/>
    </w:rPr>
  </w:style>
  <w:style w:type="paragraph" w:customStyle="1" w:styleId="11">
    <w:name w:val="封面文字大"/>
    <w:basedOn w:val="1"/>
    <w:qFormat/>
    <w:uiPriority w:val="0"/>
    <w:pPr>
      <w:widowControl/>
      <w:tabs>
        <w:tab w:val="left" w:pos="2802"/>
      </w:tabs>
      <w:jc w:val="center"/>
    </w:pPr>
    <w:rPr>
      <w:rFonts w:ascii="华文中宋" w:hAnsi="Times New Roman" w:eastAsia="华文中宋"/>
      <w:b/>
      <w:bCs/>
      <w:color w:val="000000"/>
      <w:kern w:val="0"/>
      <w:sz w:val="52"/>
      <w:szCs w:val="52"/>
    </w:rPr>
  </w:style>
  <w:style w:type="paragraph" w:customStyle="1" w:styleId="12">
    <w:name w:val="封面文字小"/>
    <w:basedOn w:val="1"/>
    <w:qFormat/>
    <w:uiPriority w:val="0"/>
    <w:pPr>
      <w:widowControl/>
      <w:jc w:val="center"/>
    </w:pPr>
    <w:rPr>
      <w:rFonts w:ascii="楷体_GB2312" w:hAnsi="Times New Roman" w:eastAsia="楷体_GB2312"/>
      <w:b/>
      <w:bCs/>
      <w:color w:val="000000"/>
      <w:kern w:val="0"/>
      <w:sz w:val="36"/>
      <w:szCs w:val="36"/>
    </w:rPr>
  </w:style>
  <w:style w:type="paragraph" w:customStyle="1" w:styleId="13">
    <w:name w:val="章标题"/>
    <w:basedOn w:val="1"/>
    <w:next w:val="1"/>
    <w:qFormat/>
    <w:uiPriority w:val="0"/>
    <w:pPr>
      <w:spacing w:after="60" w:line="240" w:lineRule="atLeast"/>
      <w:jc w:val="center"/>
      <w:outlineLvl w:val="0"/>
    </w:pPr>
    <w:rPr>
      <w:rFonts w:eastAsia="黑体" w:cs="宋体"/>
      <w:sz w:val="32"/>
      <w:szCs w:val="32"/>
    </w:rPr>
  </w:style>
  <w:style w:type="paragraph" w:customStyle="1" w:styleId="14">
    <w:name w:val="标题01"/>
    <w:basedOn w:val="2"/>
    <w:next w:val="1"/>
    <w:qFormat/>
    <w:uiPriority w:val="0"/>
    <w:pPr>
      <w:keepNext w:val="0"/>
      <w:keepLines w:val="0"/>
      <w:numPr>
        <w:ilvl w:val="0"/>
        <w:numId w:val="1"/>
      </w:numPr>
      <w:spacing w:before="0" w:after="0" w:line="400" w:lineRule="atLeast"/>
      <w:jc w:val="left"/>
    </w:pPr>
    <w:rPr>
      <w:rFonts w:ascii="宋体" w:hAnsi="宋体" w:eastAsia="黑体"/>
      <w:b w:val="0"/>
      <w:bCs w:val="0"/>
      <w:kern w:val="2"/>
      <w:sz w:val="24"/>
      <w:szCs w:val="22"/>
    </w:rPr>
  </w:style>
  <w:style w:type="paragraph" w:customStyle="1" w:styleId="15">
    <w:name w:val="标题 07"/>
    <w:basedOn w:val="3"/>
    <w:next w:val="1"/>
    <w:qFormat/>
    <w:uiPriority w:val="0"/>
    <w:pPr>
      <w:numPr>
        <w:ilvl w:val="3"/>
        <w:numId w:val="1"/>
      </w:numPr>
      <w:spacing w:before="0" w:after="0" w:line="400" w:lineRule="atLeast"/>
      <w:outlineLvl w:val="3"/>
    </w:pPr>
    <w:rPr>
      <w:rFonts w:ascii="Times New Roman" w:hAnsi="Times New Roman"/>
      <w:b w:val="0"/>
      <w:bCs w:val="0"/>
      <w:sz w:val="21"/>
    </w:rPr>
  </w:style>
  <w:style w:type="paragraph" w:customStyle="1" w:styleId="16">
    <w:name w:val="样式 标题02 + (符号) 宋体"/>
    <w:basedOn w:val="1"/>
    <w:qFormat/>
    <w:uiPriority w:val="0"/>
    <w:pPr>
      <w:numPr>
        <w:ilvl w:val="1"/>
        <w:numId w:val="1"/>
      </w:numPr>
      <w:spacing w:line="400" w:lineRule="atLeast"/>
      <w:jc w:val="left"/>
      <w:outlineLvl w:val="1"/>
    </w:pPr>
    <w:rPr>
      <w:rFonts w:cs="Cambria"/>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2024-10-25T07:26:00Z</dcterms:created>
  <dc:creator>周芯羽</dc:creator>
  <cp:lastModifiedBy>移动公共会员</cp:lastModifiedBy>
  <cp:lastPrinted>2024-10-28T04:28:00Z</cp:lastPrinted>
  <dcterms:modified xsi:type="dcterms:W3CDTF">2024-10-28T06:04:29Z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62791375CAEA43A09AF66A157E27D97D_13</vt:lpwstr>
  </property>
</Properties>
</file>