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autoSpaceDE/>
        <w:autoSpaceDN/>
        <w:adjustRightInd/>
        <w:spacing w:line="240" w:lineRule="auto"/>
        <w:textAlignment w:val="auto"/>
        <w:rPr>
          <w:rFonts w:ascii="小标宋" w:hAnsi="小标宋" w:eastAsia="小标宋" w:cs="小标宋"/>
          <w:kern w:val="2"/>
          <w:sz w:val="44"/>
          <w:szCs w:val="44"/>
        </w:rPr>
      </w:pPr>
      <w:bookmarkStart w:id="112" w:name="_GoBack"/>
      <w:bookmarkEnd w:id="112"/>
      <w:r>
        <w:rPr>
          <w:rFonts w:hint="eastAsia" w:ascii="黑体" w:hAnsi="黑体" w:eastAsia="黑体" w:cs="Times New Roman"/>
          <w:kern w:val="2"/>
          <w:szCs w:val="32"/>
        </w:rPr>
        <w:t>附件</w:t>
      </w:r>
      <w:bookmarkStart w:id="0" w:name="_Hlk29206544"/>
      <w:bookmarkStart w:id="1" w:name="_Toc2656_WPSOffice_Level2"/>
    </w:p>
    <w:p>
      <w:pPr>
        <w:overflowPunct/>
        <w:autoSpaceDE/>
        <w:autoSpaceDN/>
        <w:adjustRightInd/>
        <w:spacing w:line="240" w:lineRule="auto"/>
        <w:textAlignment w:val="auto"/>
        <w:rPr>
          <w:rFonts w:ascii="小标宋" w:hAnsi="小标宋" w:eastAsia="小标宋" w:cs="小标宋"/>
          <w:kern w:val="2"/>
          <w:sz w:val="44"/>
          <w:szCs w:val="44"/>
        </w:rPr>
      </w:pPr>
    </w:p>
    <w:p>
      <w:pPr>
        <w:overflowPunct/>
        <w:autoSpaceDE/>
        <w:autoSpaceDN/>
        <w:adjustRightInd/>
        <w:spacing w:line="240" w:lineRule="auto"/>
        <w:jc w:val="center"/>
        <w:textAlignment w:val="auto"/>
        <w:rPr>
          <w:rFonts w:hint="eastAsia" w:ascii="小标宋" w:hAnsi="小标宋" w:eastAsia="小标宋" w:cs="小标宋"/>
          <w:kern w:val="2"/>
          <w:sz w:val="44"/>
          <w:szCs w:val="44"/>
        </w:rPr>
      </w:pPr>
      <w:r>
        <w:rPr>
          <w:rFonts w:hint="eastAsia" w:ascii="小标宋" w:hAnsi="小标宋" w:eastAsia="小标宋" w:cs="小标宋"/>
          <w:bCs/>
          <w:sz w:val="44"/>
          <w:szCs w:val="44"/>
          <w:lang w:val="en-US" w:eastAsia="zh-CN"/>
        </w:rPr>
        <w:t>中国科学家博物馆</w:t>
      </w:r>
      <w:r>
        <w:rPr>
          <w:rFonts w:hint="eastAsia" w:ascii="小标宋" w:hAnsi="小标宋" w:eastAsia="小标宋" w:cs="小标宋"/>
          <w:bCs/>
          <w:sz w:val="44"/>
          <w:szCs w:val="44"/>
        </w:rPr>
        <w:t>专刊</w:t>
      </w:r>
      <w:r>
        <w:rPr>
          <w:rFonts w:hint="eastAsia" w:ascii="小标宋" w:hAnsi="小标宋" w:eastAsia="小标宋" w:cs="小标宋"/>
          <w:kern w:val="2"/>
          <w:sz w:val="44"/>
          <w:szCs w:val="44"/>
        </w:rPr>
        <w:t>稿件审核委托</w:t>
      </w:r>
    </w:p>
    <w:p>
      <w:pPr>
        <w:overflowPunct/>
        <w:autoSpaceDE/>
        <w:autoSpaceDN/>
        <w:adjustRightInd/>
        <w:spacing w:line="240" w:lineRule="auto"/>
        <w:jc w:val="center"/>
        <w:textAlignment w:val="auto"/>
        <w:rPr>
          <w:rFonts w:ascii="小标宋" w:hAnsi="小标宋" w:eastAsia="小标宋" w:cs="小标宋"/>
          <w:kern w:val="2"/>
          <w:sz w:val="44"/>
          <w:szCs w:val="44"/>
        </w:rPr>
      </w:pPr>
      <w:r>
        <w:rPr>
          <w:rFonts w:hint="eastAsia" w:ascii="小标宋" w:hAnsi="小标宋" w:eastAsia="小标宋" w:cs="小标宋"/>
          <w:kern w:val="2"/>
          <w:sz w:val="44"/>
          <w:szCs w:val="44"/>
        </w:rPr>
        <w:t>服务项目申报评审文件</w:t>
      </w: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spacing w:line="360" w:lineRule="auto"/>
        <w:jc w:val="center"/>
        <w:rPr>
          <w:rFonts w:ascii="仿宋_GB2312" w:hAnsi="仿宋_GB2312" w:cs="仿宋_GB2312"/>
          <w:b/>
          <w:bCs/>
          <w:color w:val="000000"/>
          <w:szCs w:val="32"/>
        </w:rPr>
      </w:pPr>
      <w:r>
        <w:rPr>
          <w:rFonts w:hint="eastAsia" w:ascii="仿宋_GB2312" w:hAnsi="仿宋_GB2312" w:cs="仿宋_GB2312"/>
          <w:b/>
          <w:bCs/>
          <w:color w:val="000000"/>
          <w:szCs w:val="32"/>
        </w:rPr>
        <w:t>中国科协科学技术传播中心</w:t>
      </w:r>
    </w:p>
    <w:p>
      <w:pPr>
        <w:spacing w:line="360" w:lineRule="auto"/>
        <w:jc w:val="center"/>
        <w:rPr>
          <w:rFonts w:ascii="仿宋_GB2312" w:hAnsi="仿宋_GB2312" w:cs="仿宋_GB2312"/>
          <w:b/>
          <w:bCs/>
          <w:color w:val="000000"/>
          <w:szCs w:val="32"/>
        </w:rPr>
      </w:pPr>
      <w:r>
        <w:rPr>
          <w:rFonts w:hint="eastAsia" w:ascii="仿宋_GB2312" w:hAnsi="仿宋_GB2312" w:cs="仿宋_GB2312"/>
          <w:b/>
          <w:bCs/>
          <w:color w:val="000000"/>
          <w:szCs w:val="32"/>
        </w:rPr>
        <w:t>2024年5月</w:t>
      </w:r>
    </w:p>
    <w:p>
      <w:pPr>
        <w:widowControl w:val="0"/>
        <w:overflowPunct/>
        <w:autoSpaceDE/>
        <w:autoSpaceDN/>
        <w:adjustRightInd/>
        <w:spacing w:line="240" w:lineRule="auto"/>
        <w:textAlignment w:val="auto"/>
        <w:rPr>
          <w:rFonts w:ascii="华文中宋" w:hAnsi="Times New Roman" w:eastAsia="华文中宋" w:cs="宋体"/>
          <w:color w:val="000000"/>
          <w:sz w:val="52"/>
          <w:szCs w:val="52"/>
        </w:rPr>
      </w:pPr>
      <w:r>
        <w:rPr>
          <w:rFonts w:hint="eastAsia" w:ascii="Times New Roman" w:hAnsi="Times New Roman" w:cs="Times New Roman"/>
          <w:kern w:val="2"/>
          <w:szCs w:val="22"/>
        </w:rPr>
        <w:br w:type="page"/>
      </w:r>
    </w:p>
    <w:p>
      <w:pPr>
        <w:widowControl w:val="0"/>
        <w:overflowPunct/>
        <w:autoSpaceDE/>
        <w:autoSpaceDN/>
        <w:adjustRightInd/>
        <w:spacing w:line="240" w:lineRule="auto"/>
        <w:jc w:val="center"/>
        <w:textAlignment w:val="auto"/>
        <w:rPr>
          <w:rFonts w:ascii="宋体" w:hAnsi="宋体" w:cs="Times New Roman"/>
          <w:b/>
          <w:bCs/>
          <w:kern w:val="2"/>
          <w:szCs w:val="36"/>
        </w:rPr>
      </w:pPr>
      <w:r>
        <w:rPr>
          <w:rFonts w:hint="eastAsia" w:ascii="宋体" w:hAnsi="宋体" w:cs="Times New Roman"/>
          <w:b/>
          <w:bCs/>
          <w:kern w:val="2"/>
          <w:szCs w:val="36"/>
        </w:rPr>
        <w:t>目录</w:t>
      </w:r>
    </w:p>
    <w:p>
      <w:pPr>
        <w:widowControl w:val="0"/>
        <w:overflowPunct/>
        <w:autoSpaceDE/>
        <w:autoSpaceDN/>
        <w:adjustRightInd/>
        <w:spacing w:line="240" w:lineRule="auto"/>
        <w:jc w:val="center"/>
        <w:textAlignment w:val="auto"/>
        <w:rPr>
          <w:rFonts w:ascii="宋体" w:hAnsi="宋体" w:cs="Times New Roman"/>
          <w:b/>
          <w:bCs/>
          <w:kern w:val="2"/>
          <w:szCs w:val="36"/>
        </w:rPr>
      </w:pPr>
    </w:p>
    <w:p>
      <w:pPr>
        <w:widowControl w:val="0"/>
        <w:tabs>
          <w:tab w:val="right" w:leader="dot" w:pos="8347"/>
        </w:tabs>
        <w:spacing w:line="360" w:lineRule="auto"/>
        <w:rPr>
          <w:rFonts w:ascii="宋体" w:hAnsi="宋体" w:cs="宋体"/>
          <w:kern w:val="2"/>
          <w:sz w:val="30"/>
          <w:szCs w:val="30"/>
        </w:rPr>
      </w:pPr>
      <w:r>
        <w:rPr>
          <w:rFonts w:hint="eastAsia" w:ascii="宋体" w:hAnsi="宋体" w:cs="宋体"/>
          <w:b/>
          <w:kern w:val="2"/>
          <w:sz w:val="30"/>
          <w:szCs w:val="30"/>
        </w:rPr>
        <w:fldChar w:fldCharType="begin"/>
      </w:r>
      <w:r>
        <w:rPr>
          <w:rFonts w:hint="eastAsia" w:ascii="宋体" w:hAnsi="宋体" w:cs="宋体"/>
          <w:b/>
          <w:kern w:val="2"/>
          <w:sz w:val="30"/>
          <w:szCs w:val="30"/>
        </w:rPr>
        <w:instrText xml:space="preserve">TOC \o "1-1" \h \u </w:instrText>
      </w:r>
      <w:r>
        <w:rPr>
          <w:rFonts w:hint="eastAsia" w:ascii="宋体" w:hAnsi="宋体" w:cs="宋体"/>
          <w:b/>
          <w:kern w:val="2"/>
          <w:sz w:val="30"/>
          <w:szCs w:val="30"/>
        </w:rPr>
        <w:fldChar w:fldCharType="separate"/>
      </w:r>
      <w:r>
        <w:fldChar w:fldCharType="begin"/>
      </w:r>
      <w:r>
        <w:instrText xml:space="preserve"> HYPERLINK "file:///C:\\Users\\MA\\Documents\\WeChat%20Files\\yifei_221\\FileStorage\\File\\2020-05\\20200513关于开展国家科技传播中心官方网站采购工作的请示.docx" \l "_Toc24954" </w:instrText>
      </w:r>
      <w:r>
        <w:fldChar w:fldCharType="separate"/>
      </w:r>
      <w:r>
        <w:rPr>
          <w:rFonts w:hint="eastAsia" w:ascii="宋体" w:hAnsi="宋体" w:cs="宋体"/>
          <w:kern w:val="2"/>
          <w:sz w:val="30"/>
          <w:szCs w:val="30"/>
        </w:rPr>
        <w:t>第一章 申报须知</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_Toc24954 </w:instrText>
      </w:r>
      <w:r>
        <w:rPr>
          <w:rFonts w:hint="eastAsia" w:ascii="宋体" w:hAnsi="宋体" w:cs="宋体"/>
          <w:kern w:val="2"/>
          <w:sz w:val="30"/>
          <w:szCs w:val="30"/>
        </w:rPr>
        <w:fldChar w:fldCharType="separate"/>
      </w:r>
      <w:r>
        <w:rPr>
          <w:rFonts w:hint="eastAsia" w:ascii="宋体" w:hAnsi="宋体" w:cs="宋体"/>
          <w:kern w:val="2"/>
          <w:sz w:val="30"/>
          <w:szCs w:val="30"/>
        </w:rPr>
        <w:t>13</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"_Toc21381" </w:instrText>
      </w:r>
      <w:r>
        <w:fldChar w:fldCharType="separate"/>
      </w:r>
      <w:r>
        <w:rPr>
          <w:rFonts w:hint="eastAsia" w:ascii="宋体" w:hAnsi="宋体" w:cs="宋体"/>
          <w:kern w:val="2"/>
          <w:sz w:val="30"/>
          <w:szCs w:val="30"/>
        </w:rPr>
        <w:t>第二章 项目服务内容和报价</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_Toc21381 </w:instrText>
      </w:r>
      <w:r>
        <w:rPr>
          <w:rFonts w:hint="eastAsia" w:ascii="宋体" w:hAnsi="宋体" w:cs="宋体"/>
          <w:kern w:val="2"/>
          <w:sz w:val="30"/>
          <w:szCs w:val="30"/>
        </w:rPr>
        <w:fldChar w:fldCharType="separate"/>
      </w:r>
      <w:r>
        <w:rPr>
          <w:rFonts w:hint="eastAsia" w:ascii="宋体" w:hAnsi="宋体" w:cs="宋体"/>
          <w:kern w:val="2"/>
          <w:sz w:val="30"/>
          <w:szCs w:val="30"/>
        </w:rPr>
        <w:t>14</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"_Toc30514" </w:instrText>
      </w:r>
      <w:r>
        <w:fldChar w:fldCharType="separate"/>
      </w:r>
      <w:r>
        <w:rPr>
          <w:rFonts w:hint="eastAsia" w:ascii="宋体" w:hAnsi="宋体" w:cs="宋体"/>
          <w:kern w:val="2"/>
          <w:sz w:val="30"/>
          <w:szCs w:val="30"/>
        </w:rPr>
        <w:t>第三章 申报文件要求</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_Toc30514 </w:instrText>
      </w:r>
      <w:r>
        <w:rPr>
          <w:rFonts w:hint="eastAsia" w:ascii="宋体" w:hAnsi="宋体" w:cs="宋体"/>
          <w:kern w:val="2"/>
          <w:sz w:val="30"/>
          <w:szCs w:val="30"/>
        </w:rPr>
        <w:fldChar w:fldCharType="separate"/>
      </w:r>
      <w:r>
        <w:rPr>
          <w:rFonts w:hint="eastAsia" w:ascii="宋体" w:hAnsi="宋体" w:cs="宋体"/>
          <w:kern w:val="2"/>
          <w:sz w:val="30"/>
          <w:szCs w:val="30"/>
        </w:rPr>
        <w:t>15</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"_Toc25769" </w:instrText>
      </w:r>
      <w:r>
        <w:fldChar w:fldCharType="separate"/>
      </w:r>
      <w:r>
        <w:rPr>
          <w:rFonts w:hint="eastAsia" w:ascii="宋体" w:hAnsi="宋体" w:cs="宋体"/>
          <w:kern w:val="2"/>
          <w:sz w:val="30"/>
          <w:szCs w:val="30"/>
        </w:rPr>
        <w:t>第四章 申报文件递交</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_Toc25769 </w:instrText>
      </w:r>
      <w:r>
        <w:rPr>
          <w:rFonts w:hint="eastAsia" w:ascii="宋体" w:hAnsi="宋体" w:cs="宋体"/>
          <w:kern w:val="2"/>
          <w:sz w:val="30"/>
          <w:szCs w:val="30"/>
        </w:rPr>
        <w:fldChar w:fldCharType="separate"/>
      </w:r>
      <w:r>
        <w:rPr>
          <w:rFonts w:hint="eastAsia" w:ascii="宋体" w:hAnsi="宋体" w:cs="宋体"/>
          <w:kern w:val="2"/>
          <w:sz w:val="30"/>
          <w:szCs w:val="30"/>
        </w:rPr>
        <w:t>16</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"_Toc12798" </w:instrText>
      </w:r>
      <w:r>
        <w:fldChar w:fldCharType="separate"/>
      </w:r>
      <w:r>
        <w:rPr>
          <w:rFonts w:hint="eastAsia" w:ascii="宋体" w:hAnsi="宋体" w:cs="宋体"/>
          <w:kern w:val="2"/>
          <w:sz w:val="30"/>
          <w:szCs w:val="30"/>
        </w:rPr>
        <w:t>第五章 开启及评审</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_Toc12798 </w:instrText>
      </w:r>
      <w:r>
        <w:rPr>
          <w:rFonts w:hint="eastAsia" w:ascii="宋体" w:hAnsi="宋体" w:cs="宋体"/>
          <w:kern w:val="2"/>
          <w:sz w:val="30"/>
          <w:szCs w:val="30"/>
        </w:rPr>
        <w:fldChar w:fldCharType="separate"/>
      </w:r>
      <w:r>
        <w:rPr>
          <w:rFonts w:hint="eastAsia" w:ascii="宋体" w:hAnsi="宋体" w:cs="宋体"/>
          <w:kern w:val="2"/>
          <w:sz w:val="30"/>
          <w:szCs w:val="30"/>
        </w:rPr>
        <w:t>17</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"_Toc28551" </w:instrText>
      </w:r>
      <w:r>
        <w:fldChar w:fldCharType="separate"/>
      </w:r>
      <w:r>
        <w:rPr>
          <w:rFonts w:hint="eastAsia" w:ascii="宋体" w:hAnsi="宋体" w:cs="宋体"/>
          <w:kern w:val="2"/>
          <w:sz w:val="30"/>
          <w:szCs w:val="30"/>
        </w:rPr>
        <w:t>第六章 成交及授予合同</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_Toc28551 </w:instrText>
      </w:r>
      <w:r>
        <w:rPr>
          <w:rFonts w:hint="eastAsia" w:ascii="宋体" w:hAnsi="宋体" w:cs="宋体"/>
          <w:kern w:val="2"/>
          <w:sz w:val="30"/>
          <w:szCs w:val="30"/>
        </w:rPr>
        <w:fldChar w:fldCharType="separate"/>
      </w:r>
      <w:r>
        <w:rPr>
          <w:rFonts w:hint="eastAsia" w:ascii="宋体" w:hAnsi="宋体" w:cs="宋体"/>
          <w:kern w:val="2"/>
          <w:sz w:val="30"/>
          <w:szCs w:val="30"/>
        </w:rPr>
        <w:t>20</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"_Toc30201" </w:instrText>
      </w:r>
      <w:r>
        <w:fldChar w:fldCharType="separate"/>
      </w:r>
      <w:r>
        <w:rPr>
          <w:rFonts w:hint="eastAsia" w:ascii="宋体" w:hAnsi="宋体" w:cs="宋体"/>
          <w:bCs/>
          <w:kern w:val="2"/>
          <w:sz w:val="30"/>
          <w:szCs w:val="30"/>
        </w:rPr>
        <w:t>第七章 申报书格式</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_Toc30201 </w:instrText>
      </w:r>
      <w:r>
        <w:rPr>
          <w:rFonts w:hint="eastAsia" w:ascii="宋体" w:hAnsi="宋体" w:cs="宋体"/>
          <w:kern w:val="2"/>
          <w:sz w:val="30"/>
          <w:szCs w:val="30"/>
        </w:rPr>
        <w:fldChar w:fldCharType="separate"/>
      </w:r>
      <w:r>
        <w:rPr>
          <w:rFonts w:hint="eastAsia" w:ascii="宋体" w:hAnsi="宋体" w:cs="宋体"/>
          <w:kern w:val="2"/>
          <w:sz w:val="30"/>
          <w:szCs w:val="30"/>
        </w:rPr>
        <w:t>21</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overflowPunct/>
        <w:autoSpaceDE/>
        <w:autoSpaceDN/>
        <w:adjustRightInd/>
        <w:spacing w:line="360" w:lineRule="auto"/>
        <w:jc w:val="center"/>
        <w:textAlignment w:val="auto"/>
        <w:rPr>
          <w:rFonts w:ascii="黑体" w:hAnsi="黑体" w:eastAsia="黑体" w:cs="黑体"/>
          <w:b/>
          <w:kern w:val="2"/>
          <w:szCs w:val="32"/>
        </w:rPr>
      </w:pPr>
      <w:r>
        <w:rPr>
          <w:rFonts w:hint="eastAsia" w:ascii="宋体" w:hAnsi="宋体" w:cs="宋体"/>
          <w:kern w:val="2"/>
          <w:sz w:val="30"/>
          <w:szCs w:val="30"/>
        </w:rPr>
        <w:fldChar w:fldCharType="end"/>
      </w:r>
    </w:p>
    <w:p>
      <w:pPr>
        <w:widowControl w:val="0"/>
        <w:overflowPunct/>
        <w:autoSpaceDE/>
        <w:autoSpaceDN/>
        <w:adjustRightInd/>
        <w:spacing w:line="240" w:lineRule="auto"/>
        <w:textAlignment w:val="auto"/>
        <w:rPr>
          <w:rFonts w:ascii="Times New Roman" w:hAnsi="Times New Roman" w:cs="Times New Roman"/>
          <w:kern w:val="2"/>
          <w:szCs w:val="22"/>
        </w:rPr>
      </w:pPr>
      <w:r>
        <w:rPr>
          <w:rFonts w:hint="eastAsia" w:ascii="Times New Roman" w:hAnsi="Times New Roman" w:cs="Times New Roman"/>
          <w:kern w:val="2"/>
          <w:szCs w:val="22"/>
        </w:rPr>
        <w:br w:type="page"/>
      </w:r>
      <w:bookmarkStart w:id="2" w:name="_Toc27473541"/>
      <w:bookmarkStart w:id="3" w:name="_Toc27473379"/>
    </w:p>
    <w:p>
      <w:pPr>
        <w:widowControl w:val="0"/>
        <w:spacing w:before="240" w:after="60"/>
        <w:jc w:val="center"/>
        <w:outlineLvl w:val="0"/>
        <w:rPr>
          <w:rFonts w:ascii="Cambria" w:hAnsi="Cambria" w:cs="Times New Roman"/>
          <w:b/>
          <w:color w:val="000000"/>
          <w:szCs w:val="32"/>
        </w:rPr>
      </w:pPr>
      <w:bookmarkStart w:id="4" w:name="_Toc24954"/>
      <w:r>
        <w:rPr>
          <w:rFonts w:hint="eastAsia" w:ascii="Cambria" w:hAnsi="Cambria" w:cs="Times New Roman"/>
          <w:b/>
          <w:color w:val="000000"/>
          <w:szCs w:val="32"/>
        </w:rPr>
        <w:t>第一章</w:t>
      </w:r>
      <w:r>
        <w:rPr>
          <w:rFonts w:ascii="Cambria" w:hAnsi="Cambria" w:cs="Times New Roman"/>
          <w:b/>
          <w:color w:val="000000"/>
          <w:szCs w:val="32"/>
        </w:rPr>
        <w:t xml:space="preserve">  </w:t>
      </w:r>
      <w:r>
        <w:rPr>
          <w:rFonts w:hint="eastAsia" w:ascii="Cambria" w:hAnsi="Cambria" w:cs="Times New Roman"/>
          <w:b/>
          <w:color w:val="000000"/>
          <w:szCs w:val="32"/>
        </w:rPr>
        <w:t>申报须知</w:t>
      </w:r>
      <w:bookmarkEnd w:id="2"/>
      <w:bookmarkEnd w:id="3"/>
      <w:bookmarkEnd w:id="4"/>
      <w:bookmarkStart w:id="5" w:name="_Toc339030251"/>
      <w:bookmarkEnd w:id="5"/>
      <w:bookmarkStart w:id="6" w:name="_Toc437949201"/>
      <w:bookmarkEnd w:id="6"/>
    </w:p>
    <w:tbl>
      <w:tblPr>
        <w:tblStyle w:val="9"/>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bookmarkStart w:id="7" w:name="_Toc339030252"/>
            <w:bookmarkEnd w:id="7"/>
            <w:bookmarkStart w:id="8" w:name="_Toc437949202"/>
            <w:bookmarkEnd w:id="8"/>
            <w:r>
              <w:rPr>
                <w:rFonts w:hint="eastAsia" w:ascii="Times New Roman" w:hAnsi="Times New Roman" w:cs="Times New Roman"/>
                <w:kern w:val="2"/>
                <w:sz w:val="24"/>
                <w:szCs w:val="24"/>
              </w:rPr>
              <w:t>序号</w:t>
            </w:r>
          </w:p>
        </w:tc>
        <w:tc>
          <w:tcPr>
            <w:tcW w:w="2013" w:type="dxa"/>
            <w:tcBorders>
              <w:top w:val="single" w:color="000000" w:sz="12" w:space="0"/>
              <w:left w:val="single" w:color="000000" w:sz="6" w:space="0"/>
              <w:bottom w:val="double" w:color="000000" w:sz="4"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项目</w:t>
            </w:r>
          </w:p>
        </w:tc>
        <w:tc>
          <w:tcPr>
            <w:tcW w:w="5662" w:type="dxa"/>
            <w:tcBorders>
              <w:top w:val="single" w:color="000000" w:sz="12" w:space="0"/>
              <w:left w:val="single" w:color="000000" w:sz="6" w:space="0"/>
              <w:bottom w:val="double" w:color="000000" w:sz="4" w:space="0"/>
              <w:right w:val="single" w:color="000000" w:sz="12"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1</w:t>
            </w:r>
          </w:p>
        </w:tc>
        <w:tc>
          <w:tcPr>
            <w:tcW w:w="2013" w:type="dxa"/>
            <w:tcBorders>
              <w:top w:val="double" w:color="000000" w:sz="4"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项目名称</w:t>
            </w:r>
          </w:p>
        </w:tc>
        <w:tc>
          <w:tcPr>
            <w:tcW w:w="5662" w:type="dxa"/>
            <w:tcBorders>
              <w:top w:val="double" w:color="000000" w:sz="4"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eastAsia="仿宋_GB2312" w:cs="宋体"/>
                <w:bCs w:val="0"/>
                <w:kern w:val="2"/>
                <w:sz w:val="24"/>
                <w:szCs w:val="24"/>
                <w:lang w:val="en-US" w:eastAsia="zh-CN"/>
              </w:rPr>
              <w:t>中国科学家博物馆</w:t>
            </w:r>
            <w:r>
              <w:rPr>
                <w:rFonts w:hint="eastAsia" w:ascii="Times New Roman" w:hAnsi="Times New Roman" w:eastAsia="仿宋_GB2312" w:cs="宋体"/>
                <w:bCs w:val="0"/>
                <w:kern w:val="2"/>
                <w:sz w:val="24"/>
                <w:szCs w:val="24"/>
              </w:rPr>
              <w:t>专刊</w:t>
            </w:r>
            <w:r>
              <w:rPr>
                <w:rFonts w:hint="eastAsia" w:ascii="Times New Roman" w:hAnsi="Times New Roman" w:cs="宋体"/>
                <w:kern w:val="2"/>
                <w:sz w:val="24"/>
                <w:szCs w:val="24"/>
              </w:rPr>
              <w:t>稿件审核委托服务项目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2</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服务地点</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spacing w:line="240" w:lineRule="auto"/>
              <w:jc w:val="left"/>
              <w:rPr>
                <w:rFonts w:ascii="Times New Roman" w:hAnsi="Times New Roman" w:cs="宋体"/>
                <w:kern w:val="2"/>
                <w:sz w:val="24"/>
                <w:szCs w:val="24"/>
              </w:rPr>
            </w:pPr>
            <w:r>
              <w:rPr>
                <w:rFonts w:hint="eastAsia" w:ascii="Times New Roman" w:hAnsi="Times New Roman" w:cs="宋体"/>
                <w:kern w:val="2"/>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3</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项目概况</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Cs w:val="24"/>
              </w:rPr>
            </w:pPr>
            <w:r>
              <w:rPr>
                <w:rFonts w:hint="eastAsia" w:ascii="Times New Roman" w:hAnsi="Times New Roman" w:cs="宋体"/>
                <w:kern w:val="2"/>
                <w:sz w:val="24"/>
                <w:szCs w:val="24"/>
              </w:rPr>
              <w:t>承担相关报纸、网站中</w:t>
            </w:r>
            <w:r>
              <w:rPr>
                <w:rFonts w:hint="eastAsia" w:ascii="Times New Roman" w:hAnsi="Times New Roman" w:cs="宋体"/>
                <w:kern w:val="2"/>
                <w:sz w:val="24"/>
                <w:szCs w:val="24"/>
                <w:lang w:eastAsia="zh-CN"/>
              </w:rPr>
              <w:t>开设</w:t>
            </w:r>
            <w:r>
              <w:rPr>
                <w:rFonts w:hint="eastAsia" w:ascii="Times New Roman" w:hAnsi="Times New Roman" w:cs="宋体"/>
                <w:kern w:val="2"/>
                <w:sz w:val="24"/>
                <w:szCs w:val="24"/>
              </w:rPr>
              <w:t>的</w:t>
            </w:r>
            <w:r>
              <w:rPr>
                <w:rFonts w:hint="eastAsia" w:ascii="Times New Roman" w:hAnsi="Times New Roman" w:cs="宋体"/>
                <w:kern w:val="2"/>
                <w:sz w:val="24"/>
                <w:szCs w:val="24"/>
                <w:lang w:val="en-US" w:eastAsia="zh-CN"/>
              </w:rPr>
              <w:t>中国科学家博物馆</w:t>
            </w:r>
            <w:r>
              <w:rPr>
                <w:rFonts w:hint="eastAsia" w:ascii="Times New Roman" w:hAnsi="Times New Roman" w:cs="宋体"/>
                <w:kern w:val="2"/>
                <w:sz w:val="24"/>
                <w:szCs w:val="24"/>
              </w:rPr>
              <w:t>专刊栏目组稿、审核、发稿工作</w:t>
            </w:r>
            <w:r>
              <w:rPr>
                <w:rFonts w:hint="eastAsia" w:ascii="Times New Roman" w:hAnsi="Times New Roman" w:cs="宋体"/>
                <w:kern w:val="2"/>
                <w:sz w:val="24"/>
                <w:szCs w:val="24"/>
                <w:lang w:eastAsia="zh-CN"/>
              </w:rPr>
              <w:t>，</w:t>
            </w:r>
            <w:r>
              <w:rPr>
                <w:rFonts w:hint="eastAsia" w:ascii="Times New Roman" w:hAnsi="Times New Roman" w:cs="宋体"/>
                <w:kern w:val="2"/>
                <w:sz w:val="24"/>
                <w:szCs w:val="24"/>
                <w:highlight w:val="none"/>
                <w:lang w:val="en-US" w:eastAsia="zh-CN"/>
              </w:rPr>
              <w:t>审</w:t>
            </w:r>
            <w:r>
              <w:rPr>
                <w:rFonts w:hint="eastAsia" w:ascii="Times New Roman" w:hAnsi="Times New Roman" w:cs="宋体"/>
                <w:kern w:val="2"/>
                <w:sz w:val="24"/>
                <w:szCs w:val="24"/>
                <w:lang w:val="en-US" w:eastAsia="zh-CN"/>
              </w:rPr>
              <w:t>稿数量</w:t>
            </w:r>
            <w:r>
              <w:rPr>
                <w:rFonts w:hint="eastAsia" w:ascii="Times New Roman" w:hAnsi="Times New Roman" w:cs="宋体"/>
                <w:kern w:val="2"/>
                <w:sz w:val="24"/>
                <w:szCs w:val="24"/>
                <w:highlight w:val="none"/>
                <w:lang w:val="en-US" w:eastAsia="zh-CN"/>
              </w:rPr>
              <w:t>不少于30期</w:t>
            </w:r>
            <w:r>
              <w:rPr>
                <w:rFonts w:hint="eastAsia" w:ascii="Times New Roman" w:hAnsi="Times New Roman" w:cs="宋体"/>
                <w:kern w:val="2"/>
                <w:sz w:val="24"/>
                <w:szCs w:val="24"/>
              </w:rPr>
              <w:t>；承担与采集小组和报社的沟通工作。</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4</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服务周期</w:t>
            </w:r>
          </w:p>
        </w:tc>
        <w:tc>
          <w:tcPr>
            <w:tcW w:w="5662" w:type="dxa"/>
            <w:tcBorders>
              <w:top w:val="single" w:color="000000" w:sz="6" w:space="0"/>
              <w:left w:val="single" w:color="000000" w:sz="6" w:space="0"/>
              <w:bottom w:val="single" w:color="000000" w:sz="6" w:space="0"/>
              <w:right w:val="single" w:color="000000" w:sz="12" w:space="0"/>
            </w:tcBorders>
            <w:vAlign w:val="center"/>
          </w:tcPr>
          <w:p>
            <w:pPr>
              <w:overflowPunct/>
              <w:autoSpaceDE/>
              <w:autoSpaceDN/>
              <w:adjustRightInd/>
              <w:spacing w:line="240" w:lineRule="auto"/>
              <w:textAlignment w:val="auto"/>
              <w:rPr>
                <w:rFonts w:ascii="Times New Roman" w:hAnsi="Times New Roman" w:cs="Times New Roman"/>
                <w:kern w:val="2"/>
                <w:sz w:val="24"/>
                <w:szCs w:val="24"/>
              </w:rPr>
            </w:pPr>
            <w:r>
              <w:rPr>
                <w:rFonts w:hint="eastAsia" w:ascii="仿宋_GB2312" w:hAnsi="仿宋_GB2312" w:cs="仿宋_GB2312"/>
                <w:kern w:val="2"/>
                <w:sz w:val="24"/>
                <w:szCs w:val="24"/>
              </w:rPr>
              <w:t>自合同签订起至2024年12月</w:t>
            </w:r>
            <w:r>
              <w:rPr>
                <w:rFonts w:ascii="仿宋_GB2312" w:hAnsi="仿宋_GB2312" w:cs="仿宋_GB2312"/>
                <w:kern w:val="2"/>
                <w:sz w:val="24"/>
                <w:szCs w:val="24"/>
              </w:rPr>
              <w:t>3</w:t>
            </w:r>
            <w:r>
              <w:rPr>
                <w:rFonts w:hint="eastAsia" w:ascii="仿宋_GB2312" w:hAnsi="仿宋_GB2312" w:cs="仿宋_GB2312"/>
                <w:kern w:val="2"/>
                <w:sz w:val="24"/>
                <w:szCs w:val="24"/>
              </w:rPr>
              <w:t>1日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5</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质量要求</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6</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资格要求</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1.在中华人民共和国境内注册的本国供应商，包括法人、其他组织；</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2.具备《中华人民共和国政府采购法》第二十二条第一款规定的条件，即：</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（1）具有独立承担民事责任的能力；</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（2）具有良好的商业信誉和健全的财务会计制度；</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（3）具有履行合同所必需的设备和专业技术能力；</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（4）有依法缴纳税收和社会保障资金的良好记录；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（5）参加本采购活动前三年内，在经营活动中没有重大违法记录；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（6）法律、行政法规规定的其他条件。</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3.供应商未列入失信被执行人、重大税收违法案件当事人名单、政府采购严重违法失信行为名单；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7</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采购方式</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8</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申报文件份数</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正本壹份，</w:t>
            </w:r>
            <w:r>
              <w:rPr>
                <w:rFonts w:hint="eastAsia" w:ascii="Times New Roman" w:hAnsi="Times New Roman" w:cs="Times New Roman"/>
                <w:kern w:val="2"/>
                <w:sz w:val="24"/>
                <w:szCs w:val="24"/>
              </w:rPr>
              <w:t>副本贰份</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9</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申报文件提交地点及截止时间</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地点:北京市朝阳区北辰东路3号国家科技传播中心</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时间:2024年5月</w:t>
            </w:r>
            <w:r>
              <w:rPr>
                <w:rFonts w:hint="eastAsia" w:ascii="Times New Roman" w:hAnsi="Times New Roman" w:cs="宋体"/>
                <w:kern w:val="2"/>
                <w:sz w:val="24"/>
                <w:szCs w:val="24"/>
                <w:lang w:val="en-US" w:eastAsia="zh-CN"/>
              </w:rPr>
              <w:t>28</w:t>
            </w:r>
            <w:r>
              <w:rPr>
                <w:rFonts w:hint="eastAsia" w:ascii="Times New Roman" w:hAnsi="Times New Roman" w:cs="宋体"/>
                <w:kern w:val="2"/>
                <w:sz w:val="24"/>
                <w:szCs w:val="24"/>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10</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评审时间、地点</w:t>
            </w:r>
          </w:p>
        </w:tc>
        <w:tc>
          <w:tcPr>
            <w:tcW w:w="5662" w:type="dxa"/>
            <w:tcBorders>
              <w:top w:val="single" w:color="000000" w:sz="6" w:space="0"/>
              <w:left w:val="single" w:color="000000" w:sz="6" w:space="0"/>
              <w:bottom w:val="single" w:color="000000" w:sz="6" w:space="0"/>
              <w:right w:val="single" w:color="000000" w:sz="12" w:space="0"/>
            </w:tcBorders>
            <w:vAlign w:val="center"/>
          </w:tcPr>
          <w:p>
            <w:pPr>
              <w:overflowPunct/>
              <w:autoSpaceDE/>
              <w:autoSpaceDN/>
              <w:adjustRightInd/>
              <w:spacing w:line="400" w:lineRule="exact"/>
              <w:textAlignment w:val="auto"/>
              <w:rPr>
                <w:rFonts w:ascii="Times New Roman" w:hAnsi="Times New Roman" w:cs="宋体"/>
                <w:kern w:val="2"/>
                <w:sz w:val="24"/>
                <w:szCs w:val="24"/>
              </w:rPr>
            </w:pPr>
            <w:r>
              <w:rPr>
                <w:rFonts w:hint="eastAsia" w:ascii="Times New Roman" w:hAnsi="Times New Roman" w:cs="宋体"/>
                <w:kern w:val="2"/>
                <w:sz w:val="24"/>
                <w:szCs w:val="24"/>
              </w:rPr>
              <w:t>评审时间: 另行通知</w:t>
            </w:r>
          </w:p>
          <w:p>
            <w:pPr>
              <w:overflowPunct/>
              <w:autoSpaceDE/>
              <w:autoSpaceDN/>
              <w:adjustRightInd/>
              <w:spacing w:line="400" w:lineRule="exact"/>
              <w:textAlignment w:val="auto"/>
              <w:rPr>
                <w:rFonts w:ascii="Times New Roman" w:hAnsi="Times New Roman" w:cs="宋体"/>
                <w:kern w:val="2"/>
                <w:sz w:val="24"/>
                <w:szCs w:val="24"/>
              </w:rPr>
            </w:pPr>
            <w:r>
              <w:rPr>
                <w:rFonts w:hint="eastAsia" w:ascii="Times New Roman" w:hAnsi="Times New Roman" w:cs="宋体"/>
                <w:kern w:val="2"/>
                <w:sz w:val="24"/>
                <w:szCs w:val="24"/>
              </w:rPr>
              <w:t>地点: 北京市朝阳区北辰东路3号国家科技传播中心会议室</w:t>
            </w:r>
          </w:p>
        </w:tc>
      </w:tr>
    </w:tbl>
    <w:p>
      <w:pPr>
        <w:widowControl w:val="0"/>
        <w:spacing w:line="240" w:lineRule="auto"/>
        <w:jc w:val="center"/>
        <w:outlineLvl w:val="0"/>
        <w:rPr>
          <w:rFonts w:ascii="Times New Roman" w:hAnsi="Times New Roman" w:eastAsia="黑体" w:cs="宋体"/>
          <w:kern w:val="2"/>
          <w:szCs w:val="32"/>
        </w:rPr>
      </w:pPr>
      <w:r>
        <w:rPr>
          <w:rFonts w:hint="eastAsia" w:ascii="Times New Roman" w:hAnsi="Times New Roman" w:eastAsia="宋体" w:cs="宋体"/>
          <w:kern w:val="2"/>
          <w:szCs w:val="32"/>
        </w:rPr>
        <w:br w:type="page"/>
      </w:r>
      <w:bookmarkStart w:id="9" w:name="_Toc437949203"/>
      <w:bookmarkEnd w:id="9"/>
      <w:bookmarkStart w:id="10" w:name="_Toc339030253"/>
      <w:bookmarkEnd w:id="10"/>
      <w:bookmarkStart w:id="11" w:name="_Toc437949204"/>
      <w:bookmarkEnd w:id="11"/>
      <w:bookmarkStart w:id="12" w:name="_Toc27473542"/>
      <w:bookmarkStart w:id="13" w:name="_Toc21381"/>
      <w:bookmarkStart w:id="14" w:name="_Toc27473380"/>
      <w:bookmarkStart w:id="15" w:name="_Toc18377_WPSOffice_Level1"/>
      <w:r>
        <w:rPr>
          <w:rFonts w:hint="eastAsia" w:ascii="Times New Roman" w:hAnsi="Times New Roman" w:eastAsia="黑体" w:cs="宋体"/>
          <w:kern w:val="2"/>
          <w:szCs w:val="32"/>
        </w:rPr>
        <w:t>第二章 项目服务内容和报价</w:t>
      </w:r>
      <w:bookmarkEnd w:id="12"/>
      <w:bookmarkEnd w:id="13"/>
      <w:bookmarkEnd w:id="14"/>
      <w:bookmarkEnd w:id="15"/>
    </w:p>
    <w:p>
      <w:pPr>
        <w:widowControl w:val="0"/>
        <w:overflowPunct/>
        <w:autoSpaceDE/>
        <w:autoSpaceDN/>
        <w:adjustRightInd/>
        <w:spacing w:line="500" w:lineRule="exact"/>
        <w:ind w:firstLine="480"/>
        <w:textAlignment w:val="auto"/>
        <w:rPr>
          <w:rFonts w:ascii="Times New Roman" w:hAnsi="Times New Roman" w:cs="宋体"/>
          <w:b/>
          <w:kern w:val="2"/>
          <w:sz w:val="28"/>
          <w:szCs w:val="22"/>
        </w:rPr>
      </w:pPr>
      <w:bookmarkStart w:id="16" w:name="_Toc25934175"/>
    </w:p>
    <w:p>
      <w:pPr>
        <w:widowControl w:val="0"/>
        <w:overflowPunct/>
        <w:autoSpaceDE/>
        <w:autoSpaceDN/>
        <w:adjustRightInd/>
        <w:spacing w:line="360" w:lineRule="auto"/>
        <w:ind w:firstLine="482" w:firstLineChars="200"/>
        <w:textAlignment w:val="auto"/>
        <w:outlineLvl w:val="1"/>
        <w:rPr>
          <w:rFonts w:ascii="Times New Roman" w:hAnsi="Times New Roman" w:cs="宋体"/>
          <w:b/>
          <w:bCs/>
          <w:kern w:val="2"/>
          <w:sz w:val="24"/>
          <w:szCs w:val="24"/>
        </w:rPr>
      </w:pPr>
      <w:bookmarkStart w:id="17" w:name="_Toc27473381"/>
      <w:bookmarkStart w:id="18" w:name="_Toc27473543"/>
      <w:r>
        <w:rPr>
          <w:rFonts w:hint="eastAsia" w:ascii="Times New Roman" w:hAnsi="Times New Roman" w:cs="宋体"/>
          <w:b/>
          <w:bCs/>
          <w:kern w:val="2"/>
          <w:sz w:val="24"/>
          <w:szCs w:val="24"/>
        </w:rPr>
        <w:t>一、项目服务内容</w:t>
      </w:r>
      <w:bookmarkEnd w:id="17"/>
      <w:bookmarkEnd w:id="18"/>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lang w:val="zh-CN" w:eastAsia="zh-Hans"/>
        </w:rPr>
      </w:pPr>
      <w:bookmarkStart w:id="19" w:name="_Toc27473382"/>
      <w:bookmarkStart w:id="20" w:name="_Toc27473544"/>
      <w:r>
        <w:rPr>
          <w:rFonts w:hint="eastAsia" w:ascii="Times New Roman" w:hAnsi="Times New Roman" w:cs="宋体"/>
          <w:bCs/>
          <w:kern w:val="2"/>
          <w:sz w:val="24"/>
          <w:szCs w:val="24"/>
        </w:rPr>
        <w:t>承担相关报纸、网站中</w:t>
      </w:r>
      <w:r>
        <w:rPr>
          <w:rFonts w:hint="eastAsia" w:ascii="Times New Roman" w:hAnsi="Times New Roman" w:cs="宋体"/>
          <w:bCs/>
          <w:kern w:val="2"/>
          <w:sz w:val="24"/>
          <w:szCs w:val="24"/>
          <w:lang w:eastAsia="zh-CN"/>
        </w:rPr>
        <w:t>开设</w:t>
      </w:r>
      <w:r>
        <w:rPr>
          <w:rFonts w:hint="eastAsia" w:ascii="Times New Roman" w:hAnsi="Times New Roman" w:cs="宋体"/>
          <w:bCs/>
          <w:kern w:val="2"/>
          <w:sz w:val="24"/>
          <w:szCs w:val="24"/>
        </w:rPr>
        <w:t>的</w:t>
      </w:r>
      <w:r>
        <w:rPr>
          <w:rFonts w:hint="eastAsia" w:ascii="Times New Roman" w:hAnsi="Times New Roman" w:cs="宋体"/>
          <w:bCs/>
          <w:kern w:val="2"/>
          <w:sz w:val="24"/>
          <w:szCs w:val="24"/>
          <w:lang w:val="en-US" w:eastAsia="zh-CN"/>
        </w:rPr>
        <w:t>中国科学家博物馆</w:t>
      </w:r>
      <w:r>
        <w:rPr>
          <w:rFonts w:hint="eastAsia" w:ascii="Times New Roman" w:hAnsi="Times New Roman" w:cs="宋体"/>
          <w:bCs/>
          <w:kern w:val="2"/>
          <w:sz w:val="24"/>
          <w:szCs w:val="24"/>
        </w:rPr>
        <w:t>专刊栏目组稿、审核、发稿工作</w:t>
      </w:r>
      <w:r>
        <w:rPr>
          <w:rFonts w:hint="eastAsia" w:ascii="Times New Roman" w:hAnsi="Times New Roman" w:cs="宋体"/>
          <w:bCs/>
          <w:kern w:val="2"/>
          <w:sz w:val="24"/>
          <w:szCs w:val="24"/>
          <w:lang w:eastAsia="zh-CN"/>
        </w:rPr>
        <w:t>，</w:t>
      </w:r>
      <w:r>
        <w:rPr>
          <w:rFonts w:hint="eastAsia" w:ascii="Times New Roman" w:hAnsi="Times New Roman" w:cs="宋体"/>
          <w:bCs/>
          <w:kern w:val="2"/>
          <w:sz w:val="24"/>
          <w:szCs w:val="24"/>
          <w:highlight w:val="none"/>
          <w:lang w:val="en-US" w:eastAsia="zh-CN"/>
        </w:rPr>
        <w:t>审</w:t>
      </w:r>
      <w:r>
        <w:rPr>
          <w:rFonts w:hint="eastAsia" w:ascii="Times New Roman" w:hAnsi="Times New Roman" w:cs="宋体"/>
          <w:bCs/>
          <w:kern w:val="2"/>
          <w:sz w:val="24"/>
          <w:szCs w:val="24"/>
          <w:lang w:val="en-US" w:eastAsia="zh-CN"/>
        </w:rPr>
        <w:t>稿数量</w:t>
      </w:r>
      <w:r>
        <w:rPr>
          <w:rFonts w:hint="eastAsia" w:ascii="Times New Roman" w:hAnsi="Times New Roman" w:cs="宋体"/>
          <w:bCs/>
          <w:kern w:val="2"/>
          <w:sz w:val="24"/>
          <w:szCs w:val="24"/>
          <w:highlight w:val="none"/>
          <w:lang w:val="en-US" w:eastAsia="zh-CN"/>
        </w:rPr>
        <w:t>不少于30期</w:t>
      </w:r>
      <w:r>
        <w:rPr>
          <w:rFonts w:hint="eastAsia" w:ascii="Times New Roman" w:hAnsi="Times New Roman" w:cs="宋体"/>
          <w:bCs/>
          <w:kern w:val="2"/>
          <w:sz w:val="24"/>
          <w:szCs w:val="24"/>
        </w:rPr>
        <w:t>；承担与采集小组和报社的沟通工作。</w:t>
      </w:r>
    </w:p>
    <w:p>
      <w:pPr>
        <w:widowControl w:val="0"/>
        <w:overflowPunct/>
        <w:autoSpaceDE/>
        <w:autoSpaceDN/>
        <w:adjustRightInd/>
        <w:spacing w:line="360" w:lineRule="auto"/>
        <w:ind w:firstLine="482" w:firstLineChars="200"/>
        <w:textAlignment w:val="auto"/>
        <w:outlineLvl w:val="1"/>
        <w:rPr>
          <w:rFonts w:ascii="Times New Roman" w:hAnsi="Times New Roman" w:cs="宋体"/>
          <w:b/>
          <w:kern w:val="2"/>
          <w:sz w:val="24"/>
          <w:szCs w:val="24"/>
        </w:rPr>
      </w:pPr>
      <w:r>
        <w:rPr>
          <w:rFonts w:hint="eastAsia" w:ascii="Times New Roman" w:hAnsi="Times New Roman" w:cs="宋体"/>
          <w:b/>
          <w:kern w:val="2"/>
          <w:sz w:val="24"/>
          <w:szCs w:val="24"/>
        </w:rPr>
        <w:t>二、</w:t>
      </w:r>
      <w:bookmarkEnd w:id="19"/>
      <w:bookmarkEnd w:id="20"/>
      <w:bookmarkStart w:id="21" w:name="_Toc27473383"/>
      <w:bookmarkStart w:id="22" w:name="_Toc27473545"/>
      <w:r>
        <w:rPr>
          <w:rFonts w:hint="eastAsia" w:ascii="Times New Roman" w:hAnsi="Times New Roman" w:cs="宋体"/>
          <w:b/>
          <w:kern w:val="2"/>
          <w:sz w:val="24"/>
          <w:szCs w:val="24"/>
        </w:rPr>
        <w:t>报价</w:t>
      </w:r>
      <w:bookmarkEnd w:id="16"/>
      <w:bookmarkEnd w:id="21"/>
      <w:bookmarkEnd w:id="22"/>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3" w:name="_Toc25934176"/>
      <w:r>
        <w:rPr>
          <w:rFonts w:hint="eastAsia" w:ascii="Times New Roman" w:hAnsi="Times New Roman" w:cs="宋体"/>
          <w:bCs/>
          <w:kern w:val="2"/>
          <w:sz w:val="24"/>
          <w:szCs w:val="24"/>
        </w:rPr>
        <w:t>1.</w:t>
      </w:r>
      <w:r>
        <w:rPr>
          <w:rFonts w:hint="eastAsia" w:ascii="Times New Roman" w:hAnsi="Times New Roman" w:cs="宋体"/>
          <w:bCs/>
          <w:kern w:val="2"/>
          <w:sz w:val="24"/>
          <w:szCs w:val="24"/>
          <w:lang w:val="zh-CN"/>
        </w:rPr>
        <w:t>申报</w:t>
      </w:r>
      <w:r>
        <w:rPr>
          <w:rFonts w:hint="eastAsia" w:ascii="Times New Roman" w:hAnsi="Times New Roman" w:cs="宋体"/>
          <w:bCs/>
          <w:kern w:val="2"/>
          <w:sz w:val="24"/>
          <w:szCs w:val="24"/>
        </w:rPr>
        <w:t>人应当参照现行文件及相关规定，在充分考虑本项目的要求、难易程度、物价水平波动的基础上，结合实际、自身实力及市场竞争情况进行报价，服务报价为签订合同的重要依据。</w:t>
      </w:r>
      <w:bookmarkEnd w:id="23"/>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4" w:name="_Toc25934177"/>
      <w:r>
        <w:rPr>
          <w:rFonts w:hint="eastAsia" w:ascii="Times New Roman" w:hAnsi="Times New Roman" w:cs="宋体"/>
          <w:bCs/>
          <w:kern w:val="2"/>
          <w:sz w:val="24"/>
          <w:szCs w:val="24"/>
        </w:rPr>
        <w:t>2.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4"/>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5" w:name="_Toc25934178"/>
      <w:r>
        <w:rPr>
          <w:rFonts w:hint="eastAsia" w:ascii="Times New Roman" w:hAnsi="Times New Roman" w:cs="宋体"/>
          <w:bCs/>
          <w:kern w:val="2"/>
          <w:sz w:val="24"/>
          <w:szCs w:val="24"/>
        </w:rPr>
        <w:t>3.采购人不接受申报人递交的调价函，只允许一个服务报价。</w:t>
      </w:r>
      <w:bookmarkEnd w:id="25"/>
    </w:p>
    <w:p>
      <w:pPr>
        <w:widowControl w:val="0"/>
        <w:overflowPunct/>
        <w:autoSpaceDE/>
        <w:autoSpaceDN/>
        <w:adjustRightInd/>
        <w:spacing w:line="360" w:lineRule="auto"/>
        <w:ind w:firstLine="480" w:firstLineChars="200"/>
        <w:textAlignment w:val="auto"/>
        <w:rPr>
          <w:rFonts w:ascii="Times New Roman" w:hAnsi="Times New Roman" w:cs="宋体"/>
          <w:b/>
          <w:bCs/>
          <w:kern w:val="2"/>
          <w:sz w:val="28"/>
          <w:szCs w:val="22"/>
        </w:rPr>
      </w:pPr>
      <w:bookmarkStart w:id="26" w:name="_Toc25934179"/>
      <w:r>
        <w:rPr>
          <w:rFonts w:hint="eastAsia" w:ascii="Times New Roman" w:hAnsi="Times New Roman" w:cs="宋体"/>
          <w:bCs/>
          <w:kern w:val="2"/>
          <w:sz w:val="24"/>
          <w:szCs w:val="24"/>
        </w:rPr>
        <w:t>4.本项目设置最高申报限价,申报人申报报价不得大于人民币（大写）拾伍万元整（小写：150000元），否则按否决申报处理。</w:t>
      </w:r>
      <w:bookmarkEnd w:id="26"/>
    </w:p>
    <w:p>
      <w:pPr>
        <w:widowControl w:val="0"/>
        <w:spacing w:line="240" w:lineRule="auto"/>
        <w:jc w:val="center"/>
        <w:outlineLvl w:val="0"/>
        <w:rPr>
          <w:rFonts w:ascii="Times New Roman" w:hAnsi="Times New Roman" w:eastAsia="黑体" w:cs="宋体"/>
          <w:kern w:val="2"/>
          <w:szCs w:val="32"/>
        </w:rPr>
      </w:pPr>
      <w:r>
        <w:rPr>
          <w:rFonts w:hint="eastAsia" w:ascii="Times New Roman" w:hAnsi="Times New Roman" w:eastAsia="黑体" w:cs="宋体"/>
          <w:bCs/>
          <w:kern w:val="2"/>
          <w:sz w:val="28"/>
          <w:szCs w:val="32"/>
        </w:rPr>
        <w:br w:type="page"/>
      </w:r>
      <w:bookmarkStart w:id="27" w:name="_Toc437949205"/>
      <w:bookmarkEnd w:id="27"/>
      <w:bookmarkStart w:id="28" w:name="_Toc339030255"/>
      <w:bookmarkEnd w:id="28"/>
      <w:bookmarkStart w:id="29" w:name="_Toc8652_WPSOffice_Level1"/>
      <w:bookmarkStart w:id="30" w:name="_Toc27473384"/>
      <w:bookmarkStart w:id="31" w:name="_Toc30514"/>
      <w:bookmarkStart w:id="32" w:name="_Toc27473546"/>
      <w:r>
        <w:rPr>
          <w:rFonts w:hint="eastAsia" w:ascii="Times New Roman" w:hAnsi="Times New Roman" w:eastAsia="黑体" w:cs="宋体"/>
          <w:kern w:val="2"/>
          <w:szCs w:val="32"/>
        </w:rPr>
        <w:t>第三章 申报文件</w:t>
      </w:r>
      <w:bookmarkEnd w:id="29"/>
      <w:r>
        <w:rPr>
          <w:rFonts w:hint="eastAsia" w:ascii="Times New Roman" w:hAnsi="Times New Roman" w:eastAsia="黑体" w:cs="宋体"/>
          <w:kern w:val="2"/>
          <w:szCs w:val="32"/>
        </w:rPr>
        <w:t>要求</w:t>
      </w:r>
      <w:bookmarkEnd w:id="30"/>
      <w:bookmarkEnd w:id="31"/>
      <w:bookmarkEnd w:id="32"/>
    </w:p>
    <w:p>
      <w:pPr>
        <w:widowControl w:val="0"/>
        <w:spacing w:line="360" w:lineRule="auto"/>
        <w:ind w:firstLine="560" w:firstLineChars="200"/>
        <w:jc w:val="left"/>
        <w:rPr>
          <w:rFonts w:ascii="宋体" w:hAnsi="宋体" w:eastAsia="黑体" w:cs="Times New Roman"/>
          <w:kern w:val="2"/>
          <w:sz w:val="28"/>
          <w:szCs w:val="48"/>
        </w:rPr>
      </w:pP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3" w:name="_Toc24237"/>
      <w:bookmarkStart w:id="34" w:name="_Toc27473547"/>
      <w:bookmarkStart w:id="35" w:name="_Toc27473385"/>
      <w:r>
        <w:rPr>
          <w:rFonts w:hint="eastAsia" w:ascii="宋体" w:hAnsi="宋体" w:eastAsia="黑体" w:cs="Times New Roman"/>
          <w:b/>
          <w:bCs/>
          <w:kern w:val="2"/>
          <w:sz w:val="24"/>
          <w:szCs w:val="24"/>
        </w:rPr>
        <w:t>一、申报文件语言</w:t>
      </w:r>
      <w:bookmarkEnd w:id="33"/>
      <w:bookmarkEnd w:id="34"/>
      <w:bookmarkEnd w:id="35"/>
    </w:p>
    <w:p>
      <w:pPr>
        <w:widowControl w:val="0"/>
        <w:overflowPunct/>
        <w:autoSpaceDE/>
        <w:autoSpaceDN/>
        <w:adjustRightInd/>
        <w:spacing w:line="360" w:lineRule="auto"/>
        <w:ind w:firstLine="480" w:firstLineChars="20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申报文件及评审要求、双方与申报评审有关的往来通知、函件均应使用汉语。</w:t>
      </w: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6" w:name="_Toc27473548"/>
      <w:bookmarkStart w:id="37" w:name="_Toc12518"/>
      <w:bookmarkStart w:id="38" w:name="_Toc27473386"/>
      <w:r>
        <w:rPr>
          <w:rFonts w:hint="eastAsia" w:ascii="宋体" w:hAnsi="宋体" w:eastAsia="黑体" w:cs="Times New Roman"/>
          <w:b/>
          <w:bCs/>
          <w:kern w:val="2"/>
          <w:sz w:val="24"/>
          <w:szCs w:val="24"/>
        </w:rPr>
        <w:t>二、申报文件构成</w:t>
      </w:r>
      <w:bookmarkEnd w:id="36"/>
      <w:bookmarkEnd w:id="37"/>
      <w:bookmarkEnd w:id="3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申报文件应包括但不限于以下内容（复印件需盖单位公章）：</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申报人简介；</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宋体"/>
          <w:sz w:val="24"/>
          <w:szCs w:val="24"/>
        </w:rPr>
        <w:t>2.</w:t>
      </w:r>
      <w:r>
        <w:rPr>
          <w:rFonts w:hint="eastAsia" w:ascii="Times New Roman" w:hAnsi="Times New Roman" w:cs="宋体"/>
          <w:sz w:val="24"/>
          <w:szCs w:val="24"/>
        </w:rPr>
        <w:t>行政主管部门颁发的在有效期内的</w:t>
      </w:r>
      <w:r>
        <w:rPr>
          <w:rFonts w:hint="eastAsia" w:ascii="Times New Roman" w:hAnsi="Times New Roman" w:cs="Times New Roman"/>
          <w:sz w:val="24"/>
          <w:szCs w:val="24"/>
        </w:rPr>
        <w:t>营业执照（或复印件）；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法定代表人身份证复印件；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法定代表人授权委托书、经办人身份证复印件；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拟派项目负责人的资格证书、身份证复印件；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项目申报书。</w:t>
      </w: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9" w:name="_Toc27473549"/>
      <w:bookmarkStart w:id="40" w:name="_Toc24494"/>
      <w:bookmarkStart w:id="41" w:name="_Toc27473387"/>
      <w:r>
        <w:rPr>
          <w:rFonts w:hint="eastAsia" w:ascii="宋体" w:hAnsi="宋体" w:eastAsia="黑体" w:cs="Times New Roman"/>
          <w:b/>
          <w:bCs/>
          <w:kern w:val="2"/>
          <w:sz w:val="24"/>
          <w:szCs w:val="24"/>
        </w:rPr>
        <w:t>三、申报文件份数和签署</w:t>
      </w:r>
      <w:bookmarkEnd w:id="39"/>
      <w:bookmarkEnd w:id="40"/>
      <w:bookmarkEnd w:id="41"/>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1.申报人按要求编制申报文件“正本1份”和“副本2份”。申报文件正本和副本如有不一致之处，以正本为准；</w:t>
      </w:r>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宋体"/>
          <w:kern w:val="2"/>
          <w:sz w:val="24"/>
          <w:szCs w:val="24"/>
        </w:rPr>
        <w:t>2.</w:t>
      </w:r>
      <w:r>
        <w:rPr>
          <w:rFonts w:hint="eastAsia" w:ascii="Times New Roman" w:hAnsi="Times New Roman" w:cs="Times New Roman"/>
          <w:kern w:val="2"/>
          <w:sz w:val="24"/>
          <w:szCs w:val="24"/>
        </w:rPr>
        <w:t>申报文件应使用不能擦去的墨水打印或书写，并加盖法人单位公章和法定代表人印鉴或签字；</w:t>
      </w:r>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3.全套申报文件应无涂改和行间插字，除非这些删改是根据采购人指示进行的，或者是申报人造成的必须修改的错误。但修改处应由申报文件签字人签字证明并加盖印鉴。</w:t>
      </w:r>
    </w:p>
    <w:p>
      <w:pPr>
        <w:widowControl w:val="0"/>
        <w:overflowPunct/>
        <w:autoSpaceDE/>
        <w:autoSpaceDN/>
        <w:adjustRightInd/>
        <w:spacing w:line="360" w:lineRule="auto"/>
        <w:jc w:val="left"/>
        <w:textAlignment w:val="auto"/>
        <w:rPr>
          <w:rFonts w:ascii="Times New Roman" w:hAnsi="Times New Roman" w:cs="Times New Roman"/>
          <w:kern w:val="2"/>
          <w:sz w:val="28"/>
          <w:szCs w:val="21"/>
        </w:rPr>
      </w:pPr>
      <w:r>
        <w:rPr>
          <w:rFonts w:hint="eastAsia" w:ascii="Times New Roman" w:hAnsi="Times New Roman" w:cs="Times New Roman"/>
          <w:kern w:val="2"/>
          <w:sz w:val="28"/>
          <w:szCs w:val="21"/>
        </w:rPr>
        <w:br w:type="page"/>
      </w:r>
    </w:p>
    <w:p>
      <w:pPr>
        <w:widowControl w:val="0"/>
        <w:spacing w:line="240" w:lineRule="auto"/>
        <w:jc w:val="center"/>
        <w:outlineLvl w:val="0"/>
        <w:rPr>
          <w:rFonts w:ascii="Times New Roman" w:hAnsi="Times New Roman" w:eastAsia="黑体" w:cs="宋体"/>
          <w:kern w:val="2"/>
          <w:szCs w:val="32"/>
        </w:rPr>
      </w:pPr>
      <w:bookmarkStart w:id="42" w:name="_Toc27473388"/>
      <w:bookmarkStart w:id="43" w:name="_Toc27473550"/>
      <w:bookmarkStart w:id="44" w:name="_Toc1151_WPSOffice_Level1"/>
      <w:bookmarkStart w:id="45" w:name="_Toc25769"/>
      <w:r>
        <w:rPr>
          <w:rFonts w:hint="eastAsia" w:ascii="Times New Roman" w:hAnsi="Times New Roman" w:eastAsia="黑体" w:cs="宋体"/>
          <w:kern w:val="2"/>
          <w:szCs w:val="32"/>
        </w:rPr>
        <w:t>第四章 申报文件递交</w:t>
      </w:r>
      <w:bookmarkEnd w:id="42"/>
      <w:bookmarkEnd w:id="43"/>
      <w:bookmarkEnd w:id="44"/>
      <w:bookmarkEnd w:id="45"/>
    </w:p>
    <w:p>
      <w:pPr>
        <w:widowControl w:val="0"/>
        <w:spacing w:line="360" w:lineRule="auto"/>
        <w:jc w:val="left"/>
        <w:rPr>
          <w:rFonts w:ascii="宋体" w:hAnsi="宋体" w:eastAsia="黑体" w:cs="Times New Roman"/>
          <w:kern w:val="2"/>
          <w:sz w:val="28"/>
          <w:szCs w:val="28"/>
        </w:rPr>
      </w:pPr>
      <w:bookmarkStart w:id="46" w:name="_Toc25934186"/>
    </w:p>
    <w:p>
      <w:pPr>
        <w:widowControl w:val="0"/>
        <w:spacing w:line="360" w:lineRule="auto"/>
        <w:jc w:val="left"/>
        <w:outlineLvl w:val="1"/>
        <w:rPr>
          <w:rFonts w:ascii="宋体" w:hAnsi="宋体" w:eastAsia="黑体" w:cs="Times New Roman"/>
          <w:b/>
          <w:bCs/>
          <w:kern w:val="2"/>
          <w:sz w:val="24"/>
          <w:szCs w:val="24"/>
        </w:rPr>
      </w:pPr>
      <w:bookmarkStart w:id="47" w:name="_Toc23731"/>
      <w:bookmarkStart w:id="48" w:name="_Toc27473551"/>
      <w:bookmarkStart w:id="49" w:name="_Toc27473389"/>
      <w:r>
        <w:rPr>
          <w:rFonts w:hint="eastAsia" w:ascii="宋体" w:hAnsi="宋体" w:eastAsia="黑体" w:cs="Times New Roman"/>
          <w:b/>
          <w:bCs/>
          <w:kern w:val="2"/>
          <w:sz w:val="24"/>
          <w:szCs w:val="24"/>
        </w:rPr>
        <w:t>一、申报文件密封</w:t>
      </w:r>
      <w:bookmarkEnd w:id="46"/>
      <w:bookmarkEnd w:id="47"/>
      <w:bookmarkEnd w:id="48"/>
      <w:bookmarkEnd w:id="49"/>
    </w:p>
    <w:p>
      <w:pPr>
        <w:widowControl w:val="0"/>
        <w:overflowPunct/>
        <w:autoSpaceDE/>
        <w:autoSpaceDN/>
        <w:adjustRightInd/>
        <w:spacing w:line="360" w:lineRule="auto"/>
        <w:ind w:firstLine="480"/>
        <w:textAlignment w:val="auto"/>
        <w:rPr>
          <w:rFonts w:ascii="Times New Roman" w:hAnsi="Times New Roman" w:cs="Times New Roman"/>
          <w:kern w:val="2"/>
          <w:sz w:val="24"/>
          <w:szCs w:val="24"/>
          <w:u w:val="single"/>
        </w:rPr>
      </w:pPr>
      <w:r>
        <w:rPr>
          <w:rFonts w:hint="eastAsia" w:ascii="Times New Roman" w:hAnsi="Times New Roman" w:cs="Times New Roman"/>
          <w:kern w:val="2"/>
          <w:sz w:val="24"/>
          <w:szCs w:val="24"/>
          <w:lang w:val="zh-CN"/>
        </w:rPr>
        <w:t>申报</w:t>
      </w:r>
      <w:r>
        <w:rPr>
          <w:rFonts w:hint="eastAsia" w:ascii="Times New Roman" w:hAnsi="Times New Roman" w:cs="Times New Roman"/>
          <w:kern w:val="2"/>
          <w:sz w:val="24"/>
          <w:szCs w:val="24"/>
        </w:rPr>
        <w:t>文件分正本与副本，统一密封。</w:t>
      </w:r>
    </w:p>
    <w:p>
      <w:pPr>
        <w:widowControl w:val="0"/>
        <w:spacing w:line="360" w:lineRule="auto"/>
        <w:jc w:val="left"/>
        <w:outlineLvl w:val="1"/>
        <w:rPr>
          <w:rFonts w:ascii="宋体" w:hAnsi="宋体" w:eastAsia="黑体" w:cs="Times New Roman"/>
          <w:b/>
          <w:bCs/>
          <w:kern w:val="2"/>
          <w:sz w:val="24"/>
          <w:szCs w:val="24"/>
        </w:rPr>
      </w:pPr>
      <w:bookmarkStart w:id="50" w:name="_Toc28373"/>
      <w:bookmarkStart w:id="51" w:name="_Toc27473390"/>
      <w:bookmarkStart w:id="52" w:name="_Toc25934187"/>
      <w:bookmarkStart w:id="53" w:name="_Toc27473552"/>
      <w:r>
        <w:rPr>
          <w:rFonts w:hint="eastAsia" w:ascii="宋体" w:hAnsi="宋体" w:eastAsia="黑体" w:cs="Times New Roman"/>
          <w:b/>
          <w:bCs/>
          <w:kern w:val="2"/>
          <w:sz w:val="24"/>
          <w:szCs w:val="24"/>
        </w:rPr>
        <w:t>二、申报文件递交截止时间与地点</w:t>
      </w:r>
      <w:bookmarkEnd w:id="50"/>
      <w:bookmarkEnd w:id="51"/>
      <w:bookmarkEnd w:id="52"/>
      <w:bookmarkEnd w:id="53"/>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宋体"/>
          <w:kern w:val="2"/>
          <w:sz w:val="24"/>
          <w:szCs w:val="24"/>
        </w:rPr>
        <w:t>时间:2</w:t>
      </w:r>
      <w:r>
        <w:rPr>
          <w:rFonts w:hint="eastAsia" w:ascii="Times New Roman" w:hAnsi="Times New Roman" w:cs="Times New Roman"/>
          <w:kern w:val="2"/>
          <w:sz w:val="24"/>
          <w:szCs w:val="24"/>
        </w:rPr>
        <w:t>024年5月</w:t>
      </w:r>
      <w:r>
        <w:rPr>
          <w:rFonts w:hint="eastAsia" w:ascii="Times New Roman" w:hAnsi="Times New Roman" w:cs="Times New Roman"/>
          <w:kern w:val="2"/>
          <w:sz w:val="24"/>
          <w:szCs w:val="24"/>
          <w:lang w:val="en-US" w:eastAsia="zh-CN"/>
        </w:rPr>
        <w:t>28</w:t>
      </w:r>
      <w:r>
        <w:rPr>
          <w:rFonts w:hint="eastAsia" w:ascii="Times New Roman" w:hAnsi="Times New Roman" w:cs="宋体"/>
          <w:kern w:val="2"/>
          <w:sz w:val="24"/>
          <w:szCs w:val="24"/>
        </w:rPr>
        <w:t>日北京时间17:00</w:t>
      </w:r>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地点：请寄（送）至北京市朝阳区北辰东路3号国家科技传播中心</w:t>
      </w:r>
    </w:p>
    <w:p>
      <w:pPr>
        <w:widowControl w:val="0"/>
        <w:spacing w:line="360" w:lineRule="auto"/>
        <w:jc w:val="left"/>
        <w:outlineLvl w:val="1"/>
        <w:rPr>
          <w:rFonts w:ascii="宋体" w:hAnsi="宋体" w:eastAsia="黑体" w:cs="Times New Roman"/>
          <w:b/>
          <w:bCs/>
          <w:kern w:val="2"/>
          <w:sz w:val="24"/>
          <w:szCs w:val="24"/>
        </w:rPr>
      </w:pPr>
      <w:bookmarkStart w:id="54" w:name="_Toc27473553"/>
      <w:bookmarkStart w:id="55" w:name="_Toc23577"/>
      <w:bookmarkStart w:id="56" w:name="_Toc27473391"/>
      <w:bookmarkStart w:id="57" w:name="_Toc25934188"/>
      <w:r>
        <w:rPr>
          <w:rFonts w:hint="eastAsia" w:ascii="宋体" w:hAnsi="宋体" w:eastAsia="黑体" w:cs="Times New Roman"/>
          <w:b/>
          <w:bCs/>
          <w:kern w:val="2"/>
          <w:sz w:val="24"/>
          <w:szCs w:val="24"/>
        </w:rPr>
        <w:t>三、申报文件递交</w:t>
      </w:r>
      <w:bookmarkEnd w:id="54"/>
      <w:bookmarkEnd w:id="55"/>
      <w:bookmarkEnd w:id="56"/>
      <w:bookmarkEnd w:id="57"/>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根据《中国科协采购管理操作规程（修订）》及《中国科协科学技术传播中心采购管理办法（试行）》，参与评审的合格供应商不足3家的，延长公告期限，延长期限为</w:t>
      </w:r>
      <w:r>
        <w:rPr>
          <w:rFonts w:ascii="Times New Roman" w:hAnsi="Times New Roman" w:cs="Times New Roman"/>
          <w:kern w:val="2"/>
          <w:sz w:val="24"/>
          <w:szCs w:val="24"/>
        </w:rPr>
        <w:t>3</w:t>
      </w:r>
      <w:r>
        <w:rPr>
          <w:rFonts w:hint="eastAsia" w:ascii="Times New Roman" w:hAnsi="Times New Roman" w:cs="Times New Roman"/>
          <w:kern w:val="2"/>
          <w:sz w:val="24"/>
          <w:szCs w:val="24"/>
        </w:rPr>
        <w:t>个工作日。公告结束后，组织申报评审。</w:t>
      </w:r>
    </w:p>
    <w:p>
      <w:pPr>
        <w:widowControl w:val="0"/>
        <w:tabs>
          <w:tab w:val="left" w:pos="6237"/>
        </w:tabs>
        <w:spacing w:line="360" w:lineRule="auto"/>
        <w:ind w:left="560" w:hanging="560" w:hangingChars="200"/>
        <w:jc w:val="center"/>
        <w:rPr>
          <w:rFonts w:ascii="Times New Roman" w:hAnsi="Times New Roman" w:cs="Times New Roman"/>
          <w:kern w:val="2"/>
          <w:sz w:val="28"/>
          <w:szCs w:val="28"/>
        </w:rPr>
      </w:pPr>
      <w:r>
        <w:rPr>
          <w:rFonts w:hint="eastAsia" w:ascii="Times New Roman" w:hAnsi="Times New Roman" w:cs="Times New Roman"/>
          <w:kern w:val="2"/>
          <w:sz w:val="28"/>
          <w:szCs w:val="28"/>
        </w:rPr>
        <w:br w:type="page"/>
      </w:r>
      <w:bookmarkStart w:id="58" w:name="_Toc12315_WPSOffice_Level1"/>
      <w:bookmarkEnd w:id="58"/>
      <w:bookmarkStart w:id="59" w:name="_Toc437949207"/>
      <w:bookmarkEnd w:id="59"/>
    </w:p>
    <w:p>
      <w:pPr>
        <w:widowControl w:val="0"/>
        <w:spacing w:line="360" w:lineRule="auto"/>
        <w:jc w:val="center"/>
        <w:outlineLvl w:val="0"/>
        <w:rPr>
          <w:rFonts w:ascii="Times New Roman" w:hAnsi="Times New Roman" w:eastAsia="黑体" w:cs="宋体"/>
          <w:kern w:val="2"/>
          <w:szCs w:val="32"/>
        </w:rPr>
      </w:pPr>
      <w:bookmarkStart w:id="60" w:name="_Toc27473392"/>
      <w:bookmarkStart w:id="61" w:name="_Toc27473554"/>
      <w:bookmarkStart w:id="62" w:name="_Toc12798"/>
      <w:r>
        <w:rPr>
          <w:rFonts w:hint="eastAsia" w:ascii="Times New Roman" w:hAnsi="Times New Roman" w:eastAsia="黑体" w:cs="宋体"/>
          <w:kern w:val="2"/>
          <w:szCs w:val="32"/>
        </w:rPr>
        <w:t>第五章 开启及评审</w:t>
      </w:r>
      <w:bookmarkEnd w:id="60"/>
      <w:bookmarkEnd w:id="61"/>
      <w:bookmarkEnd w:id="62"/>
    </w:p>
    <w:p>
      <w:pPr>
        <w:widowControl w:val="0"/>
        <w:spacing w:line="360" w:lineRule="auto"/>
        <w:ind w:firstLine="482" w:firstLineChars="200"/>
        <w:jc w:val="left"/>
        <w:rPr>
          <w:rFonts w:ascii="宋体" w:hAnsi="宋体" w:eastAsia="黑体" w:cs="Times New Roman"/>
          <w:b/>
          <w:bCs/>
          <w:kern w:val="2"/>
          <w:sz w:val="24"/>
          <w:szCs w:val="24"/>
        </w:rPr>
      </w:pPr>
      <w:bookmarkStart w:id="63" w:name="_Toc25934190"/>
    </w:p>
    <w:p>
      <w:pPr>
        <w:widowControl w:val="0"/>
        <w:spacing w:line="360" w:lineRule="auto"/>
        <w:ind w:firstLine="482" w:firstLineChars="200"/>
        <w:outlineLvl w:val="1"/>
        <w:rPr>
          <w:rFonts w:ascii="宋体" w:hAnsi="宋体" w:eastAsia="黑体" w:cs="Times New Roman"/>
          <w:b/>
          <w:bCs/>
          <w:kern w:val="2"/>
          <w:sz w:val="24"/>
          <w:szCs w:val="24"/>
        </w:rPr>
      </w:pPr>
      <w:bookmarkStart w:id="64" w:name="_Toc27473555"/>
      <w:bookmarkStart w:id="65" w:name="_Toc32045"/>
      <w:bookmarkStart w:id="66" w:name="_Toc27473393"/>
      <w:r>
        <w:rPr>
          <w:rFonts w:hint="eastAsia" w:ascii="宋体" w:hAnsi="宋体" w:eastAsia="黑体" w:cs="Times New Roman"/>
          <w:b/>
          <w:bCs/>
          <w:kern w:val="2"/>
          <w:sz w:val="24"/>
          <w:szCs w:val="24"/>
        </w:rPr>
        <w:t>一、开启</w:t>
      </w:r>
      <w:bookmarkEnd w:id="63"/>
      <w:bookmarkEnd w:id="64"/>
      <w:bookmarkEnd w:id="65"/>
      <w:bookmarkEnd w:id="66"/>
    </w:p>
    <w:p>
      <w:pPr>
        <w:widowControl w:val="0"/>
        <w:spacing w:line="360" w:lineRule="auto"/>
        <w:ind w:firstLine="480" w:firstLineChars="200"/>
        <w:rPr>
          <w:rFonts w:ascii="Times New Roman" w:hAnsi="Times New Roman" w:cs="Cambria"/>
          <w:kern w:val="2"/>
          <w:sz w:val="24"/>
          <w:szCs w:val="24"/>
        </w:rPr>
      </w:pPr>
      <w:bookmarkStart w:id="67" w:name="_Toc25934191"/>
      <w:r>
        <w:rPr>
          <w:rFonts w:hint="eastAsia" w:ascii="Times New Roman" w:hAnsi="Times New Roman" w:cs="Cambria"/>
          <w:kern w:val="2"/>
          <w:sz w:val="24"/>
          <w:szCs w:val="24"/>
        </w:rPr>
        <w:t>1.采购人将于申报须知要求的时间和地点举行评审前会议，并邀请所有申报人参加评审前会议，否则作无效申报处理。</w:t>
      </w:r>
      <w:bookmarkEnd w:id="67"/>
    </w:p>
    <w:p>
      <w:pPr>
        <w:widowControl w:val="0"/>
        <w:spacing w:line="360" w:lineRule="auto"/>
        <w:ind w:firstLine="480" w:firstLineChars="200"/>
        <w:rPr>
          <w:rFonts w:ascii="Times New Roman" w:hAnsi="Times New Roman" w:cs="Cambria"/>
          <w:kern w:val="2"/>
          <w:sz w:val="24"/>
          <w:szCs w:val="24"/>
        </w:rPr>
      </w:pPr>
      <w:bookmarkStart w:id="68" w:name="_Toc25934192"/>
      <w:r>
        <w:rPr>
          <w:rFonts w:hint="eastAsia" w:ascii="Times New Roman" w:hAnsi="Times New Roman" w:cs="Cambria"/>
          <w:kern w:val="2"/>
          <w:sz w:val="24"/>
          <w:szCs w:val="24"/>
        </w:rPr>
        <w:t>2.开启时，由申报人或其推选的代表检查自己或所代表的申报文件的密封情况，经记录后，由采购人当众</w:t>
      </w:r>
      <w:r>
        <w:rPr>
          <w:rFonts w:hint="eastAsia" w:ascii="黑体" w:hAnsi="Times New Roman" w:cs="Cambria"/>
          <w:kern w:val="2"/>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8"/>
    </w:p>
    <w:p>
      <w:pPr>
        <w:widowControl w:val="0"/>
        <w:spacing w:line="360" w:lineRule="auto"/>
        <w:ind w:firstLine="480" w:firstLineChars="200"/>
        <w:rPr>
          <w:rFonts w:ascii="Times New Roman" w:hAnsi="Times New Roman" w:cs="Cambria"/>
          <w:kern w:val="2"/>
          <w:sz w:val="24"/>
          <w:szCs w:val="24"/>
        </w:rPr>
      </w:pPr>
      <w:bookmarkStart w:id="69" w:name="_Toc25934193"/>
      <w:r>
        <w:rPr>
          <w:rFonts w:hint="eastAsia" w:ascii="Times New Roman" w:hAnsi="Times New Roman" w:cs="Cambria"/>
          <w:kern w:val="2"/>
          <w:sz w:val="24"/>
          <w:szCs w:val="24"/>
        </w:rPr>
        <w:t>3.未宣读的服务价格、价格折扣等实质内容，评审时不予承认。</w:t>
      </w:r>
      <w:bookmarkEnd w:id="69"/>
    </w:p>
    <w:p>
      <w:pPr>
        <w:widowControl w:val="0"/>
        <w:spacing w:line="360" w:lineRule="auto"/>
        <w:ind w:firstLine="480" w:firstLineChars="200"/>
        <w:rPr>
          <w:rFonts w:ascii="Times New Roman" w:hAnsi="Times New Roman" w:cs="Cambria"/>
          <w:kern w:val="2"/>
          <w:sz w:val="24"/>
          <w:szCs w:val="24"/>
        </w:rPr>
      </w:pPr>
      <w:bookmarkStart w:id="70" w:name="_Toc25934194"/>
      <w:r>
        <w:rPr>
          <w:rFonts w:hint="eastAsia" w:ascii="Times New Roman" w:hAnsi="Times New Roman" w:cs="Cambria"/>
          <w:kern w:val="2"/>
          <w:sz w:val="24"/>
          <w:szCs w:val="24"/>
        </w:rPr>
        <w:t>4.评审前会议由采购人在相关监督部门监督下召开。</w:t>
      </w:r>
      <w:bookmarkEnd w:id="70"/>
    </w:p>
    <w:p>
      <w:pPr>
        <w:widowControl w:val="0"/>
        <w:spacing w:line="360" w:lineRule="auto"/>
        <w:ind w:firstLine="482" w:firstLineChars="200"/>
        <w:outlineLvl w:val="1"/>
        <w:rPr>
          <w:rFonts w:ascii="宋体" w:hAnsi="宋体" w:eastAsia="黑体" w:cs="Times New Roman"/>
          <w:b/>
          <w:bCs/>
          <w:kern w:val="2"/>
          <w:sz w:val="24"/>
          <w:szCs w:val="24"/>
        </w:rPr>
      </w:pPr>
      <w:bookmarkStart w:id="71" w:name="_Toc27473394"/>
      <w:bookmarkStart w:id="72" w:name="_Toc25934195"/>
      <w:bookmarkStart w:id="73" w:name="_Toc27473556"/>
      <w:bookmarkStart w:id="74" w:name="_Toc824"/>
      <w:r>
        <w:rPr>
          <w:rFonts w:hint="eastAsia" w:ascii="宋体" w:hAnsi="宋体" w:eastAsia="黑体" w:cs="Times New Roman"/>
          <w:b/>
          <w:bCs/>
          <w:kern w:val="2"/>
          <w:sz w:val="24"/>
          <w:szCs w:val="24"/>
        </w:rPr>
        <w:t>二、评审</w:t>
      </w:r>
      <w:bookmarkEnd w:id="71"/>
      <w:bookmarkEnd w:id="72"/>
      <w:bookmarkEnd w:id="73"/>
      <w:bookmarkEnd w:id="74"/>
    </w:p>
    <w:p>
      <w:pPr>
        <w:widowControl w:val="0"/>
        <w:spacing w:line="360" w:lineRule="auto"/>
        <w:ind w:firstLine="480" w:firstLineChars="200"/>
        <w:rPr>
          <w:rFonts w:ascii="黑体" w:hAnsi="Times New Roman" w:cs="Cambria"/>
          <w:kern w:val="2"/>
          <w:sz w:val="24"/>
          <w:szCs w:val="24"/>
        </w:rPr>
      </w:pPr>
      <w:bookmarkStart w:id="75" w:name="_Toc25934196"/>
      <w:bookmarkStart w:id="76" w:name="_Toc9447_WPSOffice_Level2"/>
      <w:r>
        <w:rPr>
          <w:rFonts w:hint="eastAsia" w:ascii="黑体" w:hAnsi="Times New Roman" w:cs="Cambria"/>
          <w:kern w:val="2"/>
          <w:sz w:val="24"/>
          <w:szCs w:val="24"/>
        </w:rPr>
        <w:t>1.评审小组的组成和工作</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采购人将依规组建评审小组，代表采购人对项目申报材料进行评审；评审专家从中国科协财政项目专家库中抽取，成员总数为3人。</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申报评审小组代表采购人，对实质上符合申报要求的申报材料进行评审。</w:t>
      </w:r>
    </w:p>
    <w:bookmarkEnd w:id="75"/>
    <w:bookmarkEnd w:id="76"/>
    <w:p>
      <w:pPr>
        <w:widowControl w:val="0"/>
        <w:spacing w:line="360" w:lineRule="auto"/>
        <w:ind w:firstLine="480" w:firstLineChars="200"/>
        <w:rPr>
          <w:rFonts w:ascii="黑体" w:hAnsi="Times New Roman" w:cs="Cambria"/>
          <w:kern w:val="2"/>
          <w:sz w:val="24"/>
          <w:szCs w:val="24"/>
        </w:rPr>
      </w:pPr>
      <w:r>
        <w:rPr>
          <w:rFonts w:hint="eastAsia" w:ascii="黑体" w:hAnsi="Times New Roman" w:cs="Cambria"/>
          <w:kern w:val="2"/>
          <w:sz w:val="24"/>
          <w:szCs w:val="24"/>
        </w:rPr>
        <w:t>2.</w:t>
      </w:r>
      <w:bookmarkStart w:id="77" w:name="_Toc25934197"/>
      <w:r>
        <w:rPr>
          <w:rFonts w:hint="eastAsia" w:ascii="黑体" w:hAnsi="Times New Roman" w:cs="Cambria"/>
          <w:kern w:val="2"/>
          <w:sz w:val="24"/>
          <w:szCs w:val="24"/>
        </w:rPr>
        <w:t>评审组织及质询</w:t>
      </w:r>
      <w:bookmarkEnd w:id="77"/>
    </w:p>
    <w:p>
      <w:pPr>
        <w:widowControl w:val="0"/>
        <w:spacing w:line="360" w:lineRule="auto"/>
        <w:ind w:firstLine="480" w:firstLineChars="200"/>
        <w:rPr>
          <w:rFonts w:ascii="黑体" w:hAnsi="Times New Roman" w:cs="Cambria"/>
          <w:kern w:val="2"/>
          <w:sz w:val="24"/>
          <w:szCs w:val="24"/>
        </w:rPr>
      </w:pPr>
      <w:bookmarkStart w:id="78" w:name="_Toc25934198"/>
      <w:r>
        <w:rPr>
          <w:rFonts w:hint="eastAsia" w:ascii="黑体" w:hAnsi="Times New Roman" w:cs="Cambria"/>
          <w:kern w:val="2"/>
          <w:sz w:val="24"/>
          <w:szCs w:val="24"/>
        </w:rPr>
        <w:t>评审小组首先确定评审组长，评审组长负责组织评审活动，各评审成员根据申报文件独立进行评审，评审组长负责汇总评审意见及评审中出现的问题代表采购人质询申报人。</w:t>
      </w:r>
      <w:bookmarkEnd w:id="7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（1）评审准备。</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评审人员应当熟悉申报评审办法、项目申报书等有关文件。</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（2）正式评审。</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申报评审小组会应当根据申报评审办法，对其项目申报材料做进一步的评审与比较。</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申报评审小组，认为所有申报都不符合要求的，可以否决所有申报。所有申报被否决后，采购人应当重新组织。</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申报评审小组依据评分标准进行评分，评分标准详见附表。</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申报评审小组对项目申报材料的分数进行综合，将各申报人综合评分按照由高到低的顺序进行排序，选出排名前1—3名的申报人为成交候选人。</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（3）出具评审意见。</w:t>
      </w:r>
    </w:p>
    <w:p>
      <w:pPr>
        <w:widowControl w:val="0"/>
        <w:spacing w:line="360" w:lineRule="auto"/>
        <w:ind w:firstLine="482" w:firstLineChars="200"/>
        <w:outlineLvl w:val="1"/>
        <w:rPr>
          <w:rFonts w:ascii="宋体" w:hAnsi="宋体" w:eastAsia="黑体" w:cs="Times New Roman"/>
          <w:b/>
          <w:bCs/>
          <w:kern w:val="2"/>
          <w:sz w:val="24"/>
          <w:szCs w:val="24"/>
        </w:rPr>
      </w:pPr>
      <w:bookmarkStart w:id="79" w:name="_Toc4034"/>
      <w:r>
        <w:rPr>
          <w:rFonts w:hint="eastAsia" w:ascii="宋体" w:hAnsi="宋体" w:eastAsia="黑体" w:cs="Times New Roman"/>
          <w:b/>
          <w:bCs/>
          <w:kern w:val="2"/>
          <w:sz w:val="24"/>
          <w:szCs w:val="24"/>
        </w:rPr>
        <w:t>三、否决条件</w:t>
      </w:r>
      <w:bookmarkEnd w:id="79"/>
    </w:p>
    <w:p>
      <w:pPr>
        <w:widowControl w:val="0"/>
        <w:spacing w:line="360" w:lineRule="auto"/>
        <w:ind w:firstLine="480" w:firstLineChars="200"/>
        <w:jc w:val="left"/>
        <w:rPr>
          <w:rFonts w:ascii="Times New Roman" w:hAnsi="Times New Roman" w:cs="Cambr"/>
          <w:kern w:val="2"/>
          <w:sz w:val="24"/>
          <w:szCs w:val="24"/>
        </w:rPr>
      </w:pPr>
      <w:r>
        <w:rPr>
          <w:rFonts w:hint="eastAsia" w:ascii="Times New Roman" w:hAnsi="Times New Roman" w:cs="Cambria"/>
          <w:kern w:val="2"/>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1.申报书未加盖申报人公章，且未经法定代表人（或授权代理人）签字或使用手签章的；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2.申报书内容不全或关键字迹模糊、无法辨认的；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3.如果有证据显示投标人以他人名义投标、与他人串通投标、以行贿手段谋取中标，以及投标弄虚作假的；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4.符合法律法规或地方主管部门规范性文件规定的其他否决投标情形的；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5.超过项目采购预算的。</w:t>
      </w:r>
    </w:p>
    <w:p>
      <w:pPr>
        <w:widowControl w:val="0"/>
        <w:spacing w:line="360" w:lineRule="auto"/>
        <w:ind w:firstLine="482" w:firstLineChars="200"/>
        <w:outlineLvl w:val="1"/>
        <w:rPr>
          <w:rFonts w:ascii="宋体" w:hAnsi="宋体" w:eastAsia="黑体" w:cs="Times New Roman"/>
          <w:b/>
          <w:bCs/>
          <w:kern w:val="2"/>
          <w:sz w:val="24"/>
          <w:szCs w:val="24"/>
        </w:rPr>
      </w:pPr>
      <w:bookmarkStart w:id="80" w:name="_Toc19921"/>
      <w:r>
        <w:rPr>
          <w:rFonts w:hint="eastAsia" w:ascii="宋体" w:hAnsi="宋体" w:eastAsia="黑体" w:cs="Times New Roman"/>
          <w:b/>
          <w:bCs/>
          <w:kern w:val="2"/>
          <w:sz w:val="24"/>
          <w:szCs w:val="24"/>
        </w:rPr>
        <w:t>四、确定原则和方法</w:t>
      </w:r>
      <w:bookmarkEnd w:id="80"/>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确定原则为：本合同将授予综合评分第一的申报人。</w:t>
      </w:r>
    </w:p>
    <w:p>
      <w:pPr>
        <w:widowControl w:val="0"/>
        <w:spacing w:line="360" w:lineRule="auto"/>
        <w:ind w:firstLine="482" w:firstLineChars="200"/>
        <w:outlineLvl w:val="1"/>
        <w:rPr>
          <w:rFonts w:ascii="宋体" w:hAnsi="宋体" w:eastAsia="黑体" w:cs="Times New Roman"/>
          <w:b/>
          <w:bCs/>
          <w:kern w:val="2"/>
          <w:sz w:val="24"/>
          <w:szCs w:val="24"/>
        </w:rPr>
      </w:pPr>
      <w:bookmarkStart w:id="81" w:name="_Toc27026"/>
      <w:r>
        <w:rPr>
          <w:rFonts w:hint="eastAsia" w:ascii="宋体" w:hAnsi="宋体" w:eastAsia="黑体" w:cs="Times New Roman"/>
          <w:b/>
          <w:bCs/>
          <w:kern w:val="2"/>
          <w:sz w:val="24"/>
          <w:szCs w:val="24"/>
        </w:rPr>
        <w:t>五、附则</w:t>
      </w:r>
      <w:bookmarkEnd w:id="81"/>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1.评审结束后，采购人按照规定程序履行报批手续后，向综合评分第一的申报人发出成交通知书。</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2.本办法由采购人负责解释。</w:t>
      </w:r>
    </w:p>
    <w:p>
      <w:pPr>
        <w:widowControl w:val="0"/>
        <w:overflowPunct/>
        <w:autoSpaceDE/>
        <w:autoSpaceDN/>
        <w:adjustRightInd/>
        <w:textAlignment w:val="auto"/>
        <w:rPr>
          <w:rFonts w:ascii="Times New Roman" w:hAnsi="Times New Roman" w:cs="Times New Roman"/>
          <w:kern w:val="2"/>
          <w:szCs w:val="22"/>
        </w:rPr>
      </w:pPr>
    </w:p>
    <w:p>
      <w:pPr>
        <w:spacing w:line="360" w:lineRule="auto"/>
        <w:jc w:val="left"/>
        <w:rPr>
          <w:rFonts w:ascii="黑体" w:hAnsi="黑体" w:eastAsia="黑体" w:cs="Cambria"/>
          <w:sz w:val="24"/>
          <w:szCs w:val="24"/>
        </w:rPr>
        <w:sectPr>
          <w:pgSz w:w="11907" w:h="16840"/>
          <w:pgMar w:top="1134" w:right="1780" w:bottom="1418" w:left="1780" w:header="737" w:footer="851" w:gutter="0"/>
          <w:pgNumType w:start="1"/>
          <w:cols w:space="720" w:num="1"/>
        </w:sectPr>
      </w:pPr>
    </w:p>
    <w:p>
      <w:pPr>
        <w:widowControl w:val="0"/>
        <w:spacing w:line="240" w:lineRule="atLeast"/>
        <w:jc w:val="left"/>
        <w:outlineLvl w:val="0"/>
        <w:rPr>
          <w:rFonts w:ascii="黑体" w:hAnsi="黑体" w:eastAsia="黑体" w:cs="Times New Roman"/>
          <w:kern w:val="2"/>
          <w:sz w:val="24"/>
          <w:szCs w:val="24"/>
        </w:rPr>
      </w:pPr>
      <w:bookmarkStart w:id="82" w:name="_Toc20917"/>
      <w:r>
        <w:rPr>
          <w:rFonts w:hint="eastAsia" w:ascii="黑体" w:hAnsi="黑体" w:eastAsia="黑体" w:cs="Times New Roman"/>
          <w:kern w:val="2"/>
          <w:sz w:val="24"/>
          <w:szCs w:val="24"/>
        </w:rPr>
        <w:t>附表</w:t>
      </w:r>
      <w:bookmarkEnd w:id="82"/>
      <w:r>
        <w:rPr>
          <w:rFonts w:hint="eastAsia" w:ascii="黑体" w:hAnsi="黑体" w:eastAsia="黑体" w:cs="Times New Roman"/>
          <w:kern w:val="2"/>
          <w:sz w:val="24"/>
          <w:szCs w:val="24"/>
        </w:rPr>
        <w:t>：</w:t>
      </w:r>
    </w:p>
    <w:p>
      <w:pPr>
        <w:widowControl w:val="0"/>
        <w:tabs>
          <w:tab w:val="left" w:pos="180"/>
        </w:tabs>
        <w:overflowPunct/>
        <w:autoSpaceDE/>
        <w:autoSpaceDN/>
        <w:snapToGrid w:val="0"/>
        <w:spacing w:line="240" w:lineRule="atLeast"/>
        <w:ind w:right="358" w:rightChars="112"/>
        <w:jc w:val="center"/>
        <w:textAlignment w:val="auto"/>
        <w:rPr>
          <w:rFonts w:ascii="小标宋" w:hAnsi="小标宋" w:eastAsia="小标宋" w:cs="小标宋"/>
          <w:bCs/>
          <w:kern w:val="2"/>
          <w:sz w:val="40"/>
          <w:szCs w:val="40"/>
        </w:rPr>
      </w:pPr>
      <w:r>
        <w:rPr>
          <w:rFonts w:hint="eastAsia" w:ascii="小标宋" w:hAnsi="小标宋" w:eastAsia="小标宋" w:cs="小标宋"/>
          <w:bCs/>
          <w:kern w:val="2"/>
          <w:sz w:val="40"/>
          <w:szCs w:val="40"/>
        </w:rPr>
        <w:t>评审意见表</w:t>
      </w:r>
    </w:p>
    <w:p>
      <w:pPr>
        <w:widowControl w:val="0"/>
        <w:overflowPunct/>
        <w:autoSpaceDE/>
        <w:autoSpaceDN/>
        <w:snapToGrid w:val="0"/>
        <w:spacing w:line="240" w:lineRule="atLeast"/>
        <w:ind w:left="-125" w:leftChars="-39" w:right="-1277" w:rightChars="-399"/>
        <w:textAlignment w:val="auto"/>
        <w:rPr>
          <w:rFonts w:ascii="仿宋_GB2312" w:hAnsi="仿宋_GB2312" w:cs="仿宋_GB2312"/>
          <w:color w:val="000000"/>
          <w:kern w:val="2"/>
          <w:sz w:val="24"/>
          <w:szCs w:val="22"/>
        </w:rPr>
      </w:pPr>
      <w:r>
        <w:rPr>
          <w:rFonts w:hint="eastAsia" w:ascii="仿宋_GB2312" w:hAnsi="仿宋_GB2312" w:cs="仿宋_GB2312"/>
          <w:color w:val="000000"/>
          <w:kern w:val="2"/>
          <w:sz w:val="24"/>
          <w:szCs w:val="22"/>
        </w:rPr>
        <w:t>项目名称：</w:t>
      </w:r>
      <w:r>
        <w:rPr>
          <w:rFonts w:hint="eastAsia" w:ascii="Times New Roman" w:hAnsi="Times New Roman" w:eastAsia="仿宋_GB2312" w:cs="宋体"/>
          <w:bCs w:val="0"/>
          <w:kern w:val="2"/>
          <w:sz w:val="24"/>
          <w:szCs w:val="24"/>
          <w:lang w:val="en-US" w:eastAsia="zh-CN"/>
        </w:rPr>
        <w:t>中国科学家博物馆</w:t>
      </w:r>
      <w:r>
        <w:rPr>
          <w:rFonts w:hint="eastAsia" w:ascii="Times New Roman" w:hAnsi="Times New Roman" w:eastAsia="仿宋_GB2312" w:cs="宋体"/>
          <w:bCs w:val="0"/>
          <w:kern w:val="2"/>
          <w:sz w:val="24"/>
          <w:szCs w:val="24"/>
        </w:rPr>
        <w:t>专刊</w:t>
      </w:r>
      <w:r>
        <w:rPr>
          <w:rFonts w:hint="eastAsia" w:ascii="Times New Roman" w:hAnsi="Times New Roman" w:cs="宋体"/>
          <w:kern w:val="2"/>
          <w:sz w:val="24"/>
          <w:szCs w:val="24"/>
        </w:rPr>
        <w:t>稿件审核委托服务项目</w:t>
      </w:r>
    </w:p>
    <w:tbl>
      <w:tblPr>
        <w:tblStyle w:val="9"/>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6"/>
        <w:gridCol w:w="1033"/>
        <w:gridCol w:w="6708"/>
        <w:gridCol w:w="1025"/>
        <w:gridCol w:w="1065"/>
        <w:gridCol w:w="1132"/>
        <w:gridCol w:w="103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708"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序号</w:t>
            </w:r>
          </w:p>
        </w:tc>
        <w:tc>
          <w:tcPr>
            <w:tcW w:w="766"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项目</w:t>
            </w:r>
          </w:p>
        </w:tc>
        <w:tc>
          <w:tcPr>
            <w:tcW w:w="1033"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标准分</w:t>
            </w:r>
          </w:p>
        </w:tc>
        <w:tc>
          <w:tcPr>
            <w:tcW w:w="6708"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评分标准</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分值</w:t>
            </w:r>
          </w:p>
        </w:tc>
        <w:tc>
          <w:tcPr>
            <w:tcW w:w="1065" w:type="dxa"/>
          </w:tcPr>
          <w:p>
            <w:pPr>
              <w:widowControl w:val="0"/>
              <w:overflowPunct/>
              <w:autoSpaceDE/>
              <w:autoSpaceDN/>
              <w:snapToGrid w:val="0"/>
              <w:spacing w:line="240" w:lineRule="atLeast"/>
              <w:jc w:val="center"/>
              <w:textAlignment w:val="auto"/>
              <w:rPr>
                <w:rFonts w:ascii="仿宋" w:hAnsi="仿宋" w:eastAsia="仿宋" w:cs="仿宋"/>
                <w:b/>
                <w:bCs/>
                <w:kern w:val="2"/>
                <w:szCs w:val="21"/>
              </w:rPr>
            </w:pPr>
            <w:r>
              <w:rPr>
                <w:rFonts w:hint="eastAsia" w:ascii="仿宋" w:hAnsi="仿宋" w:eastAsia="仿宋" w:cs="仿宋"/>
                <w:b/>
                <w:bCs/>
                <w:kern w:val="2"/>
                <w:sz w:val="24"/>
                <w:szCs w:val="24"/>
              </w:rPr>
              <w:t>申报单位1</w:t>
            </w:r>
          </w:p>
        </w:tc>
        <w:tc>
          <w:tcPr>
            <w:tcW w:w="1132"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申报单位2</w:t>
            </w:r>
          </w:p>
        </w:tc>
        <w:tc>
          <w:tcPr>
            <w:tcW w:w="1030"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申报单位3</w:t>
            </w:r>
          </w:p>
        </w:tc>
        <w:tc>
          <w:tcPr>
            <w:tcW w:w="990"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服务方案</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50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内容全面、完整，工作方案合理，针对性强，工作标准优于申报要求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41～50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内容全面、完整，工作方案合理，工作标准完全满足申报要求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31～40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内容全面，工作方案一般，工作标准基本满足申报要求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1～30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实施条件</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后续服务工作安排及承诺优于申报要求，保障有力，措施完善可行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11～20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后续服务工作安排及承诺完全满足申报要求，保障措施可行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6～10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后续服务工作安排及承诺基本满足要求，保障措施可行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3</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人员组成</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人员组成合理，人数充足，专业能力强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6～10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left"/>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left"/>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人员组成较合理，人数较充足，专业能力强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4</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经费测算</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经费测算金额合理，依据充分，针对性强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16～20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经费测算金额较合理，依据较充分，针对性较强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经费测算金额基本合理，测算依据基本符合要求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74" w:type="dxa"/>
            <w:gridSpan w:val="2"/>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总分</w:t>
            </w:r>
          </w:p>
        </w:tc>
        <w:tc>
          <w:tcPr>
            <w:tcW w:w="1033"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100</w:t>
            </w:r>
          </w:p>
        </w:tc>
        <w:tc>
          <w:tcPr>
            <w:tcW w:w="7733" w:type="dxa"/>
            <w:gridSpan w:val="2"/>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65"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bl>
    <w:p>
      <w:pPr>
        <w:widowControl w:val="0"/>
        <w:overflowPunct/>
        <w:autoSpaceDE/>
        <w:autoSpaceDN/>
        <w:snapToGrid w:val="0"/>
        <w:spacing w:line="240" w:lineRule="atLeast"/>
        <w:ind w:right="-1277" w:rightChars="-399"/>
        <w:textAlignment w:val="auto"/>
        <w:rPr>
          <w:rFonts w:ascii="Times New Roman" w:hAnsi="Times New Roman" w:cs="Times New Roman"/>
          <w:kern w:val="2"/>
          <w:sz w:val="28"/>
          <w:szCs w:val="28"/>
        </w:rPr>
      </w:pPr>
      <w:r>
        <w:rPr>
          <w:rFonts w:hint="eastAsia" w:ascii="宋体" w:hAnsi="宋体" w:cs="Tahoma"/>
          <w:color w:val="000000"/>
          <w:kern w:val="2"/>
          <w:sz w:val="24"/>
          <w:szCs w:val="22"/>
        </w:rPr>
        <w:t xml:space="preserve">评审专家：                                                       </w:t>
      </w:r>
      <w:r>
        <w:rPr>
          <w:rFonts w:hint="eastAsia" w:ascii="宋体" w:hAnsi="宋体" w:cs="Tahoma"/>
          <w:color w:val="000000"/>
          <w:kern w:val="2"/>
          <w:sz w:val="22"/>
          <w:szCs w:val="22"/>
        </w:rPr>
        <w:t>时间：    年    月    日</w:t>
      </w:r>
    </w:p>
    <w:p>
      <w:pPr>
        <w:spacing w:line="360" w:lineRule="auto"/>
        <w:jc w:val="left"/>
        <w:rPr>
          <w:sz w:val="28"/>
          <w:szCs w:val="28"/>
        </w:rPr>
        <w:sectPr>
          <w:type w:val="continuous"/>
          <w:pgSz w:w="16840" w:h="11907" w:orient="landscape"/>
          <w:pgMar w:top="1780" w:right="1418" w:bottom="1780" w:left="1418" w:header="737" w:footer="851" w:gutter="0"/>
          <w:cols w:space="720" w:num="1"/>
        </w:sectPr>
      </w:pPr>
    </w:p>
    <w:bookmarkEnd w:id="0"/>
    <w:p>
      <w:pPr>
        <w:widowControl w:val="0"/>
        <w:spacing w:line="240" w:lineRule="auto"/>
        <w:jc w:val="center"/>
        <w:outlineLvl w:val="0"/>
        <w:rPr>
          <w:rFonts w:ascii="Times New Roman" w:hAnsi="Times New Roman" w:eastAsia="黑体" w:cs="宋体"/>
          <w:kern w:val="2"/>
          <w:szCs w:val="32"/>
        </w:rPr>
      </w:pPr>
      <w:bookmarkStart w:id="83" w:name="_Toc27473557"/>
      <w:bookmarkStart w:id="84" w:name="_Toc28551"/>
      <w:bookmarkStart w:id="85" w:name="_Toc27473395"/>
      <w:r>
        <w:rPr>
          <w:rFonts w:hint="eastAsia" w:ascii="Times New Roman" w:hAnsi="Times New Roman" w:eastAsia="黑体" w:cs="宋体"/>
          <w:kern w:val="2"/>
          <w:szCs w:val="32"/>
        </w:rPr>
        <w:t>第六章 成交及授予合同</w:t>
      </w:r>
      <w:bookmarkEnd w:id="83"/>
      <w:bookmarkEnd w:id="84"/>
      <w:bookmarkEnd w:id="85"/>
    </w:p>
    <w:p>
      <w:pPr>
        <w:widowControl w:val="0"/>
        <w:spacing w:line="240" w:lineRule="auto"/>
        <w:jc w:val="center"/>
        <w:rPr>
          <w:rFonts w:ascii="Times New Roman" w:hAnsi="Times New Roman" w:eastAsia="黑体" w:cs="宋体"/>
          <w:kern w:val="2"/>
          <w:szCs w:val="32"/>
        </w:rPr>
      </w:pPr>
    </w:p>
    <w:bookmarkEnd w:id="1"/>
    <w:p>
      <w:pPr>
        <w:widowControl w:val="0"/>
        <w:spacing w:line="360" w:lineRule="auto"/>
        <w:ind w:firstLine="482" w:firstLineChars="200"/>
        <w:jc w:val="left"/>
        <w:outlineLvl w:val="0"/>
        <w:rPr>
          <w:rFonts w:ascii="宋体" w:hAnsi="宋体" w:eastAsia="黑体" w:cs="Times New Roman"/>
          <w:b/>
          <w:bCs/>
          <w:kern w:val="2"/>
          <w:sz w:val="24"/>
          <w:szCs w:val="24"/>
        </w:rPr>
      </w:pPr>
      <w:bookmarkStart w:id="86" w:name="_Toc27473558"/>
      <w:bookmarkStart w:id="87" w:name="_Toc25934200"/>
      <w:bookmarkStart w:id="88" w:name="_Toc14866"/>
      <w:bookmarkStart w:id="89" w:name="_Toc27473396"/>
      <w:r>
        <w:rPr>
          <w:rFonts w:hint="eastAsia" w:ascii="宋体" w:hAnsi="宋体" w:eastAsia="黑体" w:cs="Times New Roman"/>
          <w:b/>
          <w:bCs/>
          <w:kern w:val="2"/>
          <w:sz w:val="24"/>
          <w:szCs w:val="24"/>
        </w:rPr>
        <w:t>一、成交</w:t>
      </w:r>
      <w:bookmarkEnd w:id="86"/>
      <w:bookmarkEnd w:id="87"/>
      <w:bookmarkEnd w:id="88"/>
      <w:bookmarkEnd w:id="89"/>
    </w:p>
    <w:p>
      <w:pPr>
        <w:widowControl w:val="0"/>
        <w:spacing w:line="360" w:lineRule="auto"/>
        <w:ind w:firstLine="480" w:firstLineChars="200"/>
        <w:jc w:val="left"/>
        <w:rPr>
          <w:rFonts w:ascii="Times New Roman" w:hAnsi="Times New Roman" w:cs="Cambria"/>
          <w:kern w:val="2"/>
          <w:sz w:val="24"/>
          <w:szCs w:val="24"/>
        </w:rPr>
      </w:pPr>
      <w:bookmarkStart w:id="90" w:name="_Toc25934201"/>
      <w:r>
        <w:rPr>
          <w:rFonts w:hint="eastAsia" w:ascii="Times New Roman" w:hAnsi="Times New Roman" w:cs="Cambria"/>
          <w:kern w:val="2"/>
          <w:sz w:val="24"/>
          <w:szCs w:val="24"/>
          <w:lang w:val="zh-CN"/>
        </w:rPr>
        <w:t>1.</w:t>
      </w:r>
      <w:r>
        <w:rPr>
          <w:rFonts w:hint="eastAsia" w:ascii="Times New Roman" w:hAnsi="Times New Roman" w:cs="Cambria"/>
          <w:kern w:val="2"/>
          <w:sz w:val="24"/>
          <w:szCs w:val="24"/>
        </w:rPr>
        <w:t>评审组长代表评审小组向申报人宣布评审结果。</w:t>
      </w:r>
      <w:bookmarkEnd w:id="90"/>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2.对申报人未成交的原因不作任何解释，申报书一律不退还。</w:t>
      </w:r>
    </w:p>
    <w:p>
      <w:pPr>
        <w:widowControl w:val="0"/>
        <w:spacing w:line="360" w:lineRule="auto"/>
        <w:ind w:firstLine="482" w:firstLineChars="200"/>
        <w:outlineLvl w:val="0"/>
        <w:rPr>
          <w:rFonts w:ascii="宋体" w:hAnsi="宋体" w:eastAsia="黑体" w:cs="Times New Roman"/>
          <w:b/>
          <w:bCs/>
          <w:kern w:val="2"/>
          <w:sz w:val="24"/>
          <w:szCs w:val="24"/>
        </w:rPr>
      </w:pPr>
      <w:bookmarkStart w:id="91" w:name="_Toc437949208"/>
      <w:bookmarkEnd w:id="91"/>
      <w:bookmarkStart w:id="92" w:name="_Toc339030262"/>
      <w:bookmarkEnd w:id="92"/>
      <w:bookmarkStart w:id="93" w:name="_Toc27473397"/>
      <w:bookmarkStart w:id="94" w:name="_Toc27473559"/>
      <w:bookmarkStart w:id="95" w:name="_Toc25934205"/>
      <w:bookmarkStart w:id="96" w:name="_Toc14937"/>
      <w:r>
        <w:rPr>
          <w:rFonts w:hint="eastAsia" w:ascii="宋体" w:hAnsi="宋体" w:eastAsia="黑体" w:cs="Times New Roman"/>
          <w:b/>
          <w:bCs/>
          <w:kern w:val="2"/>
          <w:sz w:val="24"/>
          <w:szCs w:val="24"/>
        </w:rPr>
        <w:t>二、</w:t>
      </w:r>
      <w:bookmarkEnd w:id="93"/>
      <w:bookmarkEnd w:id="94"/>
      <w:bookmarkEnd w:id="95"/>
      <w:bookmarkStart w:id="97" w:name="_Toc27473560"/>
      <w:bookmarkStart w:id="98" w:name="_Toc25934206"/>
      <w:bookmarkStart w:id="99" w:name="_Toc27473398"/>
      <w:r>
        <w:rPr>
          <w:rFonts w:hint="eastAsia" w:ascii="宋体" w:hAnsi="宋体" w:eastAsia="黑体" w:cs="Times New Roman"/>
          <w:b/>
          <w:bCs/>
          <w:kern w:val="2"/>
          <w:sz w:val="24"/>
          <w:szCs w:val="24"/>
        </w:rPr>
        <w:t>合同签署</w:t>
      </w:r>
      <w:bookmarkEnd w:id="96"/>
      <w:bookmarkEnd w:id="97"/>
      <w:bookmarkEnd w:id="98"/>
      <w:bookmarkEnd w:id="99"/>
    </w:p>
    <w:p>
      <w:pPr>
        <w:widowControl w:val="0"/>
        <w:spacing w:line="360" w:lineRule="auto"/>
        <w:ind w:firstLine="480" w:firstLineChars="200"/>
        <w:jc w:val="left"/>
        <w:rPr>
          <w:rFonts w:ascii="Times New Roman" w:hAnsi="Times New Roman" w:cs="Cambria"/>
          <w:kern w:val="2"/>
          <w:sz w:val="24"/>
          <w:szCs w:val="24"/>
        </w:rPr>
      </w:pPr>
      <w:bookmarkStart w:id="100" w:name="_Toc25934207"/>
      <w:r>
        <w:rPr>
          <w:rFonts w:hint="eastAsia" w:ascii="Times New Roman" w:hAnsi="Times New Roman" w:cs="Cambria"/>
          <w:kern w:val="2"/>
          <w:sz w:val="24"/>
          <w:szCs w:val="24"/>
        </w:rPr>
        <w:t>1.成交人应按成交通知书规定的时间，由法定代表人或授权委托人前往采购人处签订合同。</w:t>
      </w:r>
      <w:bookmarkEnd w:id="100"/>
      <w:bookmarkStart w:id="101" w:name="_Toc2593420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ascii="Times New Roman" w:hAnsi="Times New Roman" w:cs="Cambria"/>
          <w:kern w:val="2"/>
          <w:sz w:val="24"/>
          <w:szCs w:val="24"/>
        </w:rPr>
        <w:t>。</w:t>
      </w:r>
    </w:p>
    <w:p>
      <w:pPr>
        <w:widowControl w:val="0"/>
        <w:overflowPunct/>
        <w:autoSpaceDE/>
        <w:autoSpaceDN/>
        <w:adjustRightInd/>
        <w:spacing w:line="240" w:lineRule="auto"/>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br w:type="page"/>
      </w:r>
    </w:p>
    <w:p>
      <w:pPr>
        <w:widowControl w:val="0"/>
        <w:overflowPunct/>
        <w:autoSpaceDE/>
        <w:autoSpaceDN/>
        <w:adjustRightInd/>
        <w:spacing w:line="400" w:lineRule="exact"/>
        <w:ind w:firstLine="321" w:firstLineChars="100"/>
        <w:jc w:val="center"/>
        <w:textAlignment w:val="auto"/>
        <w:outlineLvl w:val="0"/>
        <w:rPr>
          <w:rFonts w:ascii="黑体" w:hAnsi="黑体" w:eastAsia="黑体" w:cs="黑体"/>
          <w:kern w:val="2"/>
          <w:szCs w:val="22"/>
        </w:rPr>
      </w:pPr>
      <w:bookmarkStart w:id="102" w:name="_Toc27473408"/>
      <w:bookmarkStart w:id="103" w:name="_Toc30201"/>
      <w:bookmarkStart w:id="104" w:name="_Toc27473570"/>
      <w:r>
        <w:rPr>
          <w:rFonts w:hint="eastAsia" w:ascii="黑体" w:hAnsi="黑体" w:eastAsia="黑体" w:cs="黑体"/>
          <w:b/>
          <w:bCs/>
          <w:kern w:val="2"/>
          <w:szCs w:val="22"/>
        </w:rPr>
        <w:t>第七章 申报书格式</w:t>
      </w:r>
      <w:bookmarkEnd w:id="102"/>
      <w:bookmarkEnd w:id="103"/>
      <w:bookmarkEnd w:id="104"/>
    </w:p>
    <w:p/>
    <w:p/>
    <w:p/>
    <w:p/>
    <w:p/>
    <w:p>
      <w:r>
        <w:rPr>
          <w:rFonts w:hint="eastAsia"/>
        </w:rPr>
        <w:t xml:space="preserve"> </w:t>
      </w:r>
    </w:p>
    <w:p>
      <w:pPr>
        <w:widowControl w:val="0"/>
        <w:overflowPunct/>
        <w:autoSpaceDE/>
        <w:autoSpaceDN/>
        <w:adjustRightInd/>
        <w:spacing w:line="240" w:lineRule="auto"/>
        <w:jc w:val="center"/>
        <w:textAlignment w:val="auto"/>
        <w:rPr>
          <w:rFonts w:ascii="黑体" w:hAnsi="黑体" w:eastAsia="黑体" w:cs="Times New Roman"/>
          <w:kern w:val="2"/>
          <w:sz w:val="48"/>
          <w:szCs w:val="48"/>
        </w:rPr>
      </w:pPr>
      <w:r>
        <w:rPr>
          <w:rFonts w:hint="eastAsia" w:ascii="黑体" w:hAnsi="黑体" w:eastAsia="黑体" w:cs="Times New Roman"/>
          <w:kern w:val="2"/>
          <w:sz w:val="48"/>
          <w:szCs w:val="48"/>
        </w:rPr>
        <w:t>项目申报书</w:t>
      </w: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项目名称：</w:t>
      </w:r>
      <w:r>
        <w:rPr>
          <w:rFonts w:hint="eastAsia" w:ascii="黑体" w:hAnsi="黑体" w:eastAsia="黑体" w:cs="Times New Roman"/>
          <w:kern w:val="2"/>
          <w:sz w:val="30"/>
          <w:szCs w:val="30"/>
          <w:u w:val="single"/>
        </w:rPr>
        <w:t xml:space="preserve">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申报单位：</w:t>
      </w:r>
      <w:r>
        <w:rPr>
          <w:rFonts w:hint="eastAsia" w:ascii="黑体" w:hAnsi="黑体" w:eastAsia="黑体" w:cs="Times New Roman"/>
          <w:kern w:val="2"/>
          <w:sz w:val="30"/>
          <w:szCs w:val="30"/>
          <w:u w:val="single"/>
        </w:rPr>
        <w:t xml:space="preserve">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申报日期：</w:t>
      </w:r>
      <w:r>
        <w:rPr>
          <w:rFonts w:hint="eastAsia" w:ascii="黑体" w:hAnsi="黑体" w:eastAsia="黑体" w:cs="Times New Roman"/>
          <w:kern w:val="2"/>
          <w:sz w:val="30"/>
          <w:szCs w:val="30"/>
          <w:u w:val="single"/>
        </w:rPr>
        <w:t xml:space="preserve">      年      月      日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p>
    <w:p>
      <w:pPr>
        <w:widowControl w:val="0"/>
        <w:overflowPunct/>
        <w:autoSpaceDE/>
        <w:autoSpaceDN/>
        <w:adjustRightInd/>
        <w:spacing w:line="240" w:lineRule="auto"/>
        <w:textAlignment w:val="auto"/>
        <w:rPr>
          <w:rFonts w:ascii="Times New Roman" w:hAnsi="Times New Roman" w:cs="Times New Roman"/>
          <w:kern w:val="2"/>
          <w:szCs w:val="22"/>
        </w:rPr>
      </w:pPr>
      <w:r>
        <w:rPr>
          <w:rFonts w:hint="eastAsia" w:ascii="Times New Roman" w:hAnsi="Times New Roman" w:cs="Times New Roman"/>
          <w:kern w:val="2"/>
          <w:szCs w:val="22"/>
        </w:rPr>
        <w:br w:type="page"/>
      </w:r>
    </w:p>
    <w:tbl>
      <w:tblPr>
        <w:tblStyle w:val="9"/>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项目服务特点分析、服务工作内容、针对性服务方案等（2000字以内）。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与本项目类似或相关的工作经验和既往成功案例，实施条件（如物质条件、财务状况等），以及反映申报单位综合实力、履约能力的其他材料等，并提供相关证明材料。（2000字以内）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在本项目中</w:t>
            </w:r>
          </w:p>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spacing w:before="156"/>
              <w:ind w:firstLine="480" w:firstLineChars="200"/>
              <w:rPr>
                <w:rFonts w:ascii="宋体" w:hAnsi="宋体" w:cs="宋体"/>
                <w:color w:val="000000"/>
                <w:sz w:val="24"/>
              </w:rPr>
            </w:pPr>
            <w:r>
              <w:rPr>
                <w:rFonts w:hint="eastAsia" w:ascii="宋体" w:hAnsi="宋体" w:cs="宋体"/>
                <w:color w:val="000000"/>
                <w:sz w:val="24"/>
              </w:rPr>
              <w:t xml:space="preserve">单位负责人（签名）： </w:t>
            </w:r>
          </w:p>
          <w:p>
            <w:pPr>
              <w:widowControl w:val="0"/>
              <w:spacing w:before="156"/>
              <w:ind w:firstLine="480" w:firstLineChars="200"/>
              <w:rPr>
                <w:rFonts w:ascii="宋体" w:hAnsi="宋体" w:cs="宋体"/>
                <w:color w:val="000000"/>
                <w:sz w:val="24"/>
              </w:rPr>
            </w:pPr>
          </w:p>
          <w:p>
            <w:pPr>
              <w:widowControl w:val="0"/>
              <w:spacing w:before="156"/>
              <w:ind w:right="920" w:firstLine="480" w:firstLineChars="200"/>
              <w:jc w:val="right"/>
              <w:rPr>
                <w:rFonts w:ascii="宋体" w:hAnsi="宋体" w:cs="宋体"/>
                <w:color w:val="000000"/>
                <w:sz w:val="24"/>
              </w:rPr>
            </w:pPr>
            <w:r>
              <w:rPr>
                <w:rFonts w:hint="eastAsia" w:ascii="宋体" w:hAnsi="宋体" w:cs="宋体"/>
                <w:color w:val="000000"/>
                <w:sz w:val="24"/>
              </w:rPr>
              <w:t>年 月 日</w:t>
            </w:r>
          </w:p>
          <w:p>
            <w:pPr>
              <w:widowControl w:val="0"/>
              <w:overflowPunct/>
              <w:autoSpaceDE/>
              <w:autoSpaceDN/>
              <w:adjustRightInd/>
              <w:spacing w:line="240" w:lineRule="auto"/>
              <w:textAlignment w:val="auto"/>
              <w:rPr>
                <w:rFonts w:ascii="Times New Roman" w:hAnsi="Times New Roman" w:cs="Calibri"/>
                <w:kern w:val="2"/>
                <w:sz w:val="24"/>
              </w:rPr>
            </w:pPr>
          </w:p>
          <w:p>
            <w:pPr>
              <w:widowControl w:val="0"/>
              <w:overflowPunct/>
              <w:autoSpaceDE/>
              <w:autoSpaceDN/>
              <w:adjustRightInd/>
              <w:spacing w:line="240" w:lineRule="auto"/>
              <w:ind w:right="840"/>
              <w:jc w:val="right"/>
              <w:textAlignment w:val="auto"/>
              <w:rPr>
                <w:rFonts w:ascii="Times New Roman" w:hAnsi="Times New Roman" w:cs="Calibri"/>
                <w:kern w:val="2"/>
                <w:sz w:val="24"/>
              </w:rPr>
            </w:pPr>
            <w:r>
              <w:rPr>
                <w:rFonts w:hint="eastAsia" w:ascii="Times New Roman" w:hAnsi="Times New Roman" w:cs="Calibri"/>
                <w:kern w:val="2"/>
                <w:sz w:val="24"/>
              </w:rPr>
              <w:t>（单位公章）</w:t>
            </w:r>
          </w:p>
        </w:tc>
      </w:tr>
    </w:tbl>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spacing w:line="240" w:lineRule="auto"/>
        <w:jc w:val="center"/>
        <w:outlineLvl w:val="1"/>
        <w:rPr>
          <w:rFonts w:ascii="Times New Roman" w:hAnsi="Times New Roman" w:eastAsia="黑体" w:cs="宋体"/>
          <w:kern w:val="2"/>
          <w:szCs w:val="32"/>
        </w:rPr>
      </w:pPr>
      <w:r>
        <w:rPr>
          <w:rFonts w:hint="eastAsia" w:ascii="Times New Roman" w:hAnsi="Times New Roman" w:eastAsia="黑体" w:cs="宋体"/>
          <w:kern w:val="2"/>
          <w:szCs w:val="32"/>
        </w:rPr>
        <w:br w:type="page"/>
      </w:r>
      <w:bookmarkStart w:id="105" w:name="_Toc19202"/>
      <w:bookmarkStart w:id="106" w:name="_Toc27473572"/>
      <w:bookmarkStart w:id="107" w:name="_Toc27473410"/>
      <w:r>
        <w:rPr>
          <w:rFonts w:hint="eastAsia" w:ascii="Times New Roman" w:hAnsi="Times New Roman" w:eastAsia="黑体" w:cs="宋体"/>
          <w:kern w:val="2"/>
          <w:szCs w:val="32"/>
        </w:rPr>
        <w:t>二、法定代表人资格证明书及身份证复印件、授权委托书</w:t>
      </w:r>
      <w:bookmarkEnd w:id="105"/>
      <w:bookmarkEnd w:id="106"/>
      <w:bookmarkEnd w:id="107"/>
    </w:p>
    <w:p>
      <w:pPr>
        <w:widowControl w:val="0"/>
        <w:spacing w:line="440" w:lineRule="exact"/>
        <w:ind w:firstLine="640" w:firstLineChars="200"/>
        <w:jc w:val="center"/>
        <w:rPr>
          <w:rFonts w:ascii="黑体" w:hAnsi="黑体" w:eastAsia="黑体" w:cs="黑体"/>
          <w:kern w:val="2"/>
          <w:szCs w:val="32"/>
        </w:rPr>
      </w:pPr>
      <w:r>
        <w:rPr>
          <w:rFonts w:hint="eastAsia" w:ascii="黑体" w:hAnsi="黑体" w:eastAsia="黑体" w:cs="黑体"/>
          <w:kern w:val="2"/>
          <w:szCs w:val="32"/>
        </w:rPr>
        <w:t>法定代表人身份证明书</w:t>
      </w:r>
    </w:p>
    <w:p>
      <w:pPr>
        <w:widowControl w:val="0"/>
        <w:spacing w:line="440" w:lineRule="exact"/>
        <w:ind w:firstLine="643" w:firstLineChars="200"/>
        <w:jc w:val="center"/>
        <w:rPr>
          <w:rFonts w:ascii="Times New Roman" w:hAnsi="Times New Roman" w:cs="宋体"/>
          <w:b/>
          <w:kern w:val="2"/>
          <w:szCs w:val="32"/>
        </w:rPr>
      </w:pP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单位名称：</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单位性质：</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地    址：</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成立时间：    年   月    日</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经营期限：</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姓    名：        性别：       年龄：</w:t>
      </w:r>
    </w:p>
    <w:p>
      <w:pPr>
        <w:widowControl w:val="0"/>
        <w:spacing w:line="440" w:lineRule="exact"/>
        <w:ind w:firstLine="640" w:firstLineChars="200"/>
        <w:rPr>
          <w:rFonts w:ascii="Times New Roman" w:hAnsi="Times New Roman" w:cs="宋体"/>
          <w:kern w:val="2"/>
          <w:szCs w:val="22"/>
          <w:u w:val="single"/>
        </w:rPr>
      </w:pPr>
      <w:r>
        <w:rPr>
          <w:rFonts w:hint="eastAsia" w:ascii="Times New Roman" w:hAnsi="Times New Roman" w:cs="宋体"/>
          <w:kern w:val="2"/>
          <w:szCs w:val="22"/>
        </w:rPr>
        <w:t>职务：            系：</w:t>
      </w:r>
      <w:r>
        <w:rPr>
          <w:rFonts w:hint="eastAsia" w:ascii="Times New Roman" w:hAnsi="Times New Roman" w:cs="宋体"/>
          <w:kern w:val="2"/>
          <w:szCs w:val="22"/>
          <w:u w:val="single"/>
        </w:rPr>
        <w:t xml:space="preserve">     (申报人单位名称)        </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的法定代表人。</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特此证明</w:t>
      </w:r>
    </w:p>
    <w:p>
      <w:pPr>
        <w:widowControl w:val="0"/>
        <w:spacing w:line="440" w:lineRule="exact"/>
        <w:ind w:right="480" w:firstLine="640" w:firstLineChars="200"/>
        <w:jc w:val="right"/>
        <w:rPr>
          <w:rFonts w:ascii="Times New Roman" w:hAnsi="Times New Roman" w:cs="宋体"/>
          <w:kern w:val="2"/>
          <w:szCs w:val="22"/>
        </w:rPr>
      </w:pPr>
      <w:r>
        <w:rPr>
          <w:rFonts w:hint="eastAsia" w:ascii="Times New Roman" w:hAnsi="Times New Roman" w:cs="宋体"/>
          <w:kern w:val="2"/>
          <w:szCs w:val="22"/>
        </w:rPr>
        <w:t>申报人(盖章)：</w:t>
      </w:r>
    </w:p>
    <w:p>
      <w:pPr>
        <w:widowControl w:val="0"/>
        <w:spacing w:line="440" w:lineRule="exact"/>
        <w:ind w:firstLine="640" w:firstLineChars="200"/>
        <w:jc w:val="center"/>
        <w:rPr>
          <w:rFonts w:ascii="Times New Roman" w:hAnsi="Times New Roman" w:cs="宋体"/>
          <w:kern w:val="2"/>
          <w:szCs w:val="22"/>
        </w:rPr>
      </w:pPr>
      <w:r>
        <w:rPr>
          <w:rFonts w:hint="eastAsia" w:ascii="Times New Roman" w:hAnsi="Times New Roman" w:cs="宋体"/>
          <w:kern w:val="2"/>
          <w:szCs w:val="22"/>
        </w:rPr>
        <w:t xml:space="preserve">                   日    期：    年    月    日</w:t>
      </w:r>
    </w:p>
    <w:p>
      <w:pPr>
        <w:widowControl w:val="0"/>
        <w:spacing w:line="440" w:lineRule="exact"/>
        <w:ind w:firstLine="640" w:firstLineChars="200"/>
        <w:rPr>
          <w:rFonts w:ascii="Times New Roman" w:hAnsi="Times New Roman" w:cs="宋体"/>
          <w:kern w:val="2"/>
          <w:szCs w:val="22"/>
        </w:rPr>
      </w:pPr>
    </w:p>
    <w:p>
      <w:pPr>
        <w:widowControl w:val="0"/>
        <w:overflowPunct/>
        <w:autoSpaceDE/>
        <w:autoSpaceDN/>
        <w:adjustRightInd/>
        <w:spacing w:line="240" w:lineRule="auto"/>
        <w:textAlignment w:val="auto"/>
        <w:rPr>
          <w:rFonts w:ascii="黑体" w:hAnsi="黑体" w:eastAsia="黑体" w:cs="黑体"/>
          <w:kern w:val="2"/>
          <w:szCs w:val="32"/>
        </w:rPr>
      </w:pPr>
    </w:p>
    <w:p>
      <w:pPr>
        <w:widowControl w:val="0"/>
        <w:spacing w:line="440" w:lineRule="exact"/>
        <w:ind w:firstLine="640" w:firstLineChars="200"/>
        <w:jc w:val="center"/>
        <w:rPr>
          <w:rFonts w:ascii="黑体" w:hAnsi="黑体" w:eastAsia="黑体" w:cs="黑体"/>
          <w:kern w:val="2"/>
          <w:szCs w:val="32"/>
        </w:rPr>
      </w:pPr>
      <w:r>
        <w:rPr>
          <w:rFonts w:hint="eastAsia" w:ascii="黑体" w:hAnsi="黑体" w:eastAsia="黑体" w:cs="黑体"/>
          <w:kern w:val="2"/>
          <w:szCs w:val="32"/>
        </w:rPr>
        <w:t>授权委托书</w:t>
      </w:r>
    </w:p>
    <w:p>
      <w:pPr>
        <w:widowControl w:val="0"/>
        <w:overflowPunct/>
        <w:autoSpaceDE/>
        <w:autoSpaceDN/>
        <w:adjustRightInd/>
        <w:spacing w:line="440" w:lineRule="exact"/>
        <w:ind w:firstLine="480"/>
        <w:textAlignment w:val="auto"/>
        <w:rPr>
          <w:rFonts w:ascii="Times New Roman" w:hAnsi="Times New Roman" w:cs="Times New Roman"/>
          <w:b/>
          <w:kern w:val="2"/>
          <w:szCs w:val="22"/>
        </w:rPr>
      </w:pP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本授权委托声明：我（姓名）系（申报单位）的法定代表人，现授权委托 （单位名称）（姓名）为我的授权代表人，以本公司的名义参加</w:t>
      </w:r>
      <w:r>
        <w:rPr>
          <w:rFonts w:hint="eastAsia" w:ascii="仿宋_GB2312" w:hAnsi="仿宋_GB2312" w:cs="仿宋_GB2312"/>
          <w:kern w:val="2"/>
          <w:szCs w:val="32"/>
          <w:u w:val="single"/>
        </w:rPr>
        <w:t xml:space="preserve"> 项目</w:t>
      </w:r>
      <w:r>
        <w:rPr>
          <w:rFonts w:hint="eastAsia" w:ascii="仿宋_GB2312" w:hAnsi="仿宋_GB2312" w:cs="仿宋_GB2312"/>
          <w:kern w:val="2"/>
          <w:szCs w:val="32"/>
        </w:rPr>
        <w:t>申报，授权委托人所签署的一切文件和处理与有关的一切事务，我均予以承认。</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授权委托人无转委托权，特此委托。</w:t>
      </w:r>
    </w:p>
    <w:p>
      <w:pPr>
        <w:widowControl w:val="0"/>
        <w:spacing w:after="120" w:line="440" w:lineRule="exact"/>
        <w:ind w:left="640" w:leftChars="200" w:firstLine="480"/>
        <w:rPr>
          <w:rFonts w:ascii="仿宋_GB2312" w:hAnsi="仿宋_GB2312" w:cs="仿宋_GB2312"/>
          <w:kern w:val="2"/>
          <w:szCs w:val="32"/>
          <w:u w:val="single"/>
        </w:rPr>
      </w:pPr>
      <w:r>
        <w:rPr>
          <w:rFonts w:hint="eastAsia" w:ascii="仿宋_GB2312" w:hAnsi="仿宋_GB2312" w:cs="仿宋_GB2312"/>
          <w:kern w:val="2"/>
          <w:szCs w:val="32"/>
        </w:rPr>
        <w:t xml:space="preserve">授权委托人：    性别：    年龄：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 xml:space="preserve">单位：       部门：       职务：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申报单位（盖章）：</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 xml:space="preserve">法定代表人（签字或盖章）：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日期：    年    月    日</w:t>
      </w:r>
    </w:p>
    <w:p>
      <w:pPr>
        <w:widowControl w:val="0"/>
        <w:overflowPunct/>
        <w:autoSpaceDE/>
        <w:autoSpaceDN/>
        <w:adjustRightInd/>
        <w:spacing w:line="440" w:lineRule="exact"/>
        <w:jc w:val="center"/>
        <w:textAlignment w:val="auto"/>
        <w:rPr>
          <w:rFonts w:ascii="Times New Roman" w:hAnsi="Times New Roman" w:cs="Times New Roman"/>
          <w:b/>
          <w:kern w:val="2"/>
          <w:szCs w:val="32"/>
        </w:rPr>
      </w:pPr>
    </w:p>
    <w:p>
      <w:pPr>
        <w:widowControl w:val="0"/>
        <w:overflowPunct/>
        <w:autoSpaceDE/>
        <w:autoSpaceDN/>
        <w:adjustRightInd/>
        <w:spacing w:line="440" w:lineRule="exact"/>
        <w:jc w:val="center"/>
        <w:textAlignment w:val="auto"/>
        <w:rPr>
          <w:rFonts w:ascii="Times New Roman" w:hAnsi="Times New Roman" w:cs="Times New Roman"/>
          <w:b/>
          <w:kern w:val="2"/>
          <w:szCs w:val="32"/>
        </w:rPr>
      </w:pPr>
      <w:r>
        <w:rPr>
          <w:rFonts w:hint="eastAsia" w:ascii="Times New Roman" w:hAnsi="Times New Roman" w:cs="Times New Roman"/>
          <w:b/>
          <w:kern w:val="2"/>
          <w:szCs w:val="32"/>
        </w:rPr>
        <w:t>三、申报人项目负责人简历表</w:t>
      </w:r>
    </w:p>
    <w:tbl>
      <w:tblPr>
        <w:tblStyle w:val="9"/>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姓  名</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94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32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职称</w:t>
            </w:r>
          </w:p>
        </w:tc>
        <w:tc>
          <w:tcPr>
            <w:tcW w:w="2227"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职  务</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94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32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学历</w:t>
            </w:r>
          </w:p>
        </w:tc>
        <w:tc>
          <w:tcPr>
            <w:tcW w:w="2227"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参加工作时间</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3321" w:type="dxa"/>
            <w:gridSpan w:val="4"/>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从事项目负责人的工作年限</w:t>
            </w:r>
          </w:p>
        </w:tc>
        <w:tc>
          <w:tcPr>
            <w:tcW w:w="2227" w:type="dxa"/>
            <w:gridSpan w:val="2"/>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0" w:type="dxa"/>
            <w:gridSpan w:val="8"/>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项目名称</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服务内容</w:t>
            </w: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委托单位</w:t>
            </w: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工作进展</w:t>
            </w: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bl>
    <w:p>
      <w:pPr>
        <w:widowControl w:val="0"/>
        <w:overflowPunct/>
        <w:autoSpaceDE/>
        <w:autoSpaceDN/>
        <w:adjustRightInd/>
        <w:spacing w:line="440" w:lineRule="exact"/>
        <w:textAlignment w:val="auto"/>
        <w:rPr>
          <w:rFonts w:ascii="Times New Roman" w:hAnsi="Times New Roman" w:cs="Times New Roman"/>
          <w:kern w:val="2"/>
          <w:szCs w:val="22"/>
        </w:rPr>
      </w:pPr>
      <w:r>
        <w:rPr>
          <w:rFonts w:hint="eastAsia" w:ascii="Times New Roman" w:hAnsi="Times New Roman" w:cs="Times New Roman"/>
          <w:kern w:val="2"/>
          <w:szCs w:val="22"/>
        </w:rPr>
        <w:t>注：一旦成交，未经采购人同意，项目负责人不得擅自调整。</w:t>
      </w:r>
    </w:p>
    <w:p>
      <w:pPr>
        <w:widowControl w:val="0"/>
        <w:overflowPunct/>
        <w:autoSpaceDE/>
        <w:autoSpaceDN/>
        <w:adjustRightInd/>
        <w:spacing w:line="240" w:lineRule="auto"/>
        <w:textAlignment w:val="auto"/>
        <w:rPr>
          <w:rFonts w:ascii="Times New Roman" w:hAnsi="Times New Roman" w:cs="Times New Roman"/>
          <w:b/>
          <w:kern w:val="2"/>
          <w:szCs w:val="32"/>
        </w:rPr>
      </w:pPr>
      <w:r>
        <w:rPr>
          <w:rFonts w:hint="eastAsia" w:ascii="Times New Roman" w:hAnsi="Times New Roman" w:cs="Times New Roman"/>
          <w:b/>
          <w:kern w:val="2"/>
          <w:szCs w:val="32"/>
        </w:rPr>
        <w:br w:type="page"/>
      </w:r>
    </w:p>
    <w:p>
      <w:pPr>
        <w:widowControl w:val="0"/>
        <w:overflowPunct/>
        <w:autoSpaceDE/>
        <w:autoSpaceDN/>
        <w:adjustRightInd/>
        <w:spacing w:line="440" w:lineRule="exact"/>
        <w:jc w:val="center"/>
        <w:textAlignment w:val="auto"/>
        <w:rPr>
          <w:rFonts w:ascii="Times New Roman" w:hAnsi="Times New Roman" w:cs="Times New Roman"/>
          <w:b/>
          <w:kern w:val="2"/>
          <w:szCs w:val="32"/>
        </w:rPr>
      </w:pPr>
      <w:r>
        <w:rPr>
          <w:rFonts w:hint="eastAsia" w:ascii="Times New Roman" w:hAnsi="Times New Roman" w:cs="Times New Roman"/>
          <w:b/>
          <w:kern w:val="2"/>
          <w:szCs w:val="32"/>
        </w:rPr>
        <w:t>四、拟投入的技术骨干</w:t>
      </w:r>
    </w:p>
    <w:p>
      <w:pPr>
        <w:widowControl w:val="0"/>
        <w:overflowPunct/>
        <w:autoSpaceDE/>
        <w:autoSpaceDN/>
        <w:adjustRightInd/>
        <w:spacing w:line="440" w:lineRule="exact"/>
        <w:textAlignment w:val="auto"/>
        <w:rPr>
          <w:rFonts w:ascii="Times New Roman" w:hAnsi="Times New Roman" w:cs="Times New Roman"/>
          <w:kern w:val="2"/>
          <w:szCs w:val="22"/>
        </w:rPr>
      </w:pPr>
    </w:p>
    <w:tbl>
      <w:tblPr>
        <w:tblStyle w:val="9"/>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姓名</w:t>
            </w: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职务</w:t>
            </w: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年龄</w:t>
            </w: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专业方向</w:t>
            </w: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bl>
    <w:p>
      <w:pPr>
        <w:widowControl w:val="0"/>
        <w:overflowPunct/>
        <w:autoSpaceDE/>
        <w:autoSpaceDN/>
        <w:adjustRightInd/>
        <w:spacing w:line="440" w:lineRule="exact"/>
        <w:textAlignment w:val="auto"/>
        <w:rPr>
          <w:rFonts w:ascii="Times New Roman" w:hAnsi="Times New Roman" w:cs="Times New Roman"/>
          <w:kern w:val="2"/>
          <w:szCs w:val="22"/>
        </w:rPr>
      </w:pPr>
      <w:r>
        <w:rPr>
          <w:rFonts w:hint="eastAsia" w:ascii="Times New Roman" w:hAnsi="Times New Roman" w:cs="Times New Roman"/>
          <w:kern w:val="2"/>
          <w:szCs w:val="22"/>
        </w:rPr>
        <w:t>注：一旦成交，未经采购同意，人员不得擅自调整。</w:t>
      </w:r>
    </w:p>
    <w:p>
      <w:pPr>
        <w:widowControl w:val="0"/>
        <w:overflowPunct/>
        <w:autoSpaceDE/>
        <w:autoSpaceDN/>
        <w:adjustRightInd/>
        <w:spacing w:line="440" w:lineRule="exact"/>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bookmarkStart w:id="108" w:name="_Toc27473411"/>
      <w:bookmarkStart w:id="109" w:name="_Toc27473573"/>
    </w:p>
    <w:p>
      <w:pPr>
        <w:widowControl w:val="0"/>
        <w:numPr>
          <w:ilvl w:val="0"/>
          <w:numId w:val="1"/>
        </w:numPr>
        <w:spacing w:line="360" w:lineRule="auto"/>
        <w:jc w:val="center"/>
        <w:outlineLvl w:val="1"/>
        <w:rPr>
          <w:rFonts w:ascii="Times New Roman" w:hAnsi="Times New Roman" w:eastAsia="黑体" w:cs="宋体"/>
          <w:kern w:val="2"/>
          <w:szCs w:val="23"/>
        </w:rPr>
      </w:pPr>
      <w:bookmarkStart w:id="110" w:name="_Toc2586"/>
      <w:r>
        <w:rPr>
          <w:rFonts w:hint="eastAsia" w:ascii="Times New Roman" w:hAnsi="Times New Roman" w:eastAsia="黑体" w:cs="宋体"/>
          <w:kern w:val="2"/>
          <w:szCs w:val="23"/>
        </w:rPr>
        <w:t>申报人自行提供的其它材料</w:t>
      </w:r>
      <w:bookmarkEnd w:id="108"/>
      <w:bookmarkEnd w:id="109"/>
      <w:bookmarkEnd w:id="110"/>
      <w:bookmarkStart w:id="111" w:name="_Toc6734"/>
      <w:bookmarkEnd w:id="1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mb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139D6"/>
    <w:multiLevelType w:val="singleLevel"/>
    <w:tmpl w:val="661139D6"/>
    <w:lvl w:ilvl="0" w:tentative="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OTNkY2RhNjdmMGYxM2IyMWMyNDQ3OTQ0Y2UzMTQifQ=="/>
  </w:docVars>
  <w:rsids>
    <w:rsidRoot w:val="00D273F6"/>
    <w:rsid w:val="000A3A1D"/>
    <w:rsid w:val="000E4EDC"/>
    <w:rsid w:val="006A0FD8"/>
    <w:rsid w:val="00763377"/>
    <w:rsid w:val="00895053"/>
    <w:rsid w:val="00B93949"/>
    <w:rsid w:val="00D273F6"/>
    <w:rsid w:val="00D3396D"/>
    <w:rsid w:val="00E5190C"/>
    <w:rsid w:val="00ED00A0"/>
    <w:rsid w:val="0AAE0501"/>
    <w:rsid w:val="0FA56002"/>
    <w:rsid w:val="109F68CB"/>
    <w:rsid w:val="15AE7982"/>
    <w:rsid w:val="16F72535"/>
    <w:rsid w:val="18591E4E"/>
    <w:rsid w:val="1BAF1912"/>
    <w:rsid w:val="29EB2133"/>
    <w:rsid w:val="2A9302FF"/>
    <w:rsid w:val="2DBB5CE6"/>
    <w:rsid w:val="2EEA4413"/>
    <w:rsid w:val="340D318B"/>
    <w:rsid w:val="349E78CD"/>
    <w:rsid w:val="38073292"/>
    <w:rsid w:val="39B527DE"/>
    <w:rsid w:val="3B0B1DC8"/>
    <w:rsid w:val="3D2E6286"/>
    <w:rsid w:val="3F7A1E3C"/>
    <w:rsid w:val="43A22848"/>
    <w:rsid w:val="44F908CA"/>
    <w:rsid w:val="472B40E0"/>
    <w:rsid w:val="49A67382"/>
    <w:rsid w:val="4D12452A"/>
    <w:rsid w:val="50B81F64"/>
    <w:rsid w:val="531A182D"/>
    <w:rsid w:val="53C434CA"/>
    <w:rsid w:val="56343EEB"/>
    <w:rsid w:val="589B2E80"/>
    <w:rsid w:val="59E04384"/>
    <w:rsid w:val="5A945312"/>
    <w:rsid w:val="5D005827"/>
    <w:rsid w:val="5D590459"/>
    <w:rsid w:val="5D8B36D2"/>
    <w:rsid w:val="61BA5A36"/>
    <w:rsid w:val="66C919AE"/>
    <w:rsid w:val="67FE254A"/>
    <w:rsid w:val="6A696FF9"/>
    <w:rsid w:val="6DE30595"/>
    <w:rsid w:val="6DFA18E3"/>
    <w:rsid w:val="76CF41D8"/>
    <w:rsid w:val="78B016EB"/>
    <w:rsid w:val="79424C3F"/>
    <w:rsid w:val="799C3A8D"/>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spacing w:line="580" w:lineRule="exact"/>
      <w:jc w:val="both"/>
      <w:textAlignment w:val="baseline"/>
    </w:pPr>
    <w:rPr>
      <w:rFonts w:ascii="Calibri" w:hAnsi="Calibri" w:eastAsia="仿宋_GB2312" w:cstheme="minorBidi"/>
      <w:sz w:val="32"/>
      <w:lang w:val="en-US" w:eastAsia="zh-CN" w:bidi="ar-SA"/>
    </w:rPr>
  </w:style>
  <w:style w:type="paragraph" w:styleId="2">
    <w:name w:val="heading 1"/>
    <w:basedOn w:val="1"/>
    <w:next w:val="1"/>
    <w:link w:val="11"/>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2"/>
    <w:autoRedefine/>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13"/>
    <w:autoRedefine/>
    <w:unhideWhenUsed/>
    <w:qFormat/>
    <w:uiPriority w:val="9"/>
    <w:pPr>
      <w:keepNext/>
      <w:keepLines/>
      <w:spacing w:before="260" w:after="260" w:line="416" w:lineRule="atLeast"/>
      <w:outlineLvl w:val="2"/>
    </w:pPr>
    <w:rPr>
      <w:b/>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next w:val="1"/>
    <w:autoRedefine/>
    <w:qFormat/>
    <w:uiPriority w:val="0"/>
    <w:pPr>
      <w:overflowPunct w:val="0"/>
      <w:autoSpaceDE w:val="0"/>
      <w:autoSpaceDN w:val="0"/>
      <w:adjustRightInd w:val="0"/>
      <w:spacing w:line="580" w:lineRule="exact"/>
      <w:ind w:firstLine="880" w:firstLineChars="200"/>
      <w:jc w:val="both"/>
      <w:textAlignment w:val="baseline"/>
    </w:pPr>
    <w:rPr>
      <w:rFonts w:ascii="Times New Roman" w:hAnsi="Times New Roman" w:eastAsia="仿宋_GB2312" w:cs="Times New Roman"/>
      <w:kern w:val="2"/>
      <w:sz w:val="32"/>
      <w:lang w:val="en-US" w:eastAsia="zh-CN" w:bidi="ar-SA"/>
    </w:rPr>
  </w:style>
  <w:style w:type="paragraph" w:styleId="6">
    <w:name w:val="footer"/>
    <w:basedOn w:val="1"/>
    <w:link w:val="15"/>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autoRedefine/>
    <w:qFormat/>
    <w:uiPriority w:val="0"/>
    <w:pPr>
      <w:spacing w:beforeAutospacing="1" w:afterAutospacing="1"/>
      <w:jc w:val="left"/>
    </w:pPr>
    <w:rPr>
      <w:rFonts w:cs="Times New Roman"/>
      <w:sz w:val="24"/>
    </w:rPr>
  </w:style>
  <w:style w:type="character" w:customStyle="1" w:styleId="11">
    <w:name w:val="标题 1 字符"/>
    <w:basedOn w:val="10"/>
    <w:link w:val="2"/>
    <w:autoRedefine/>
    <w:qFormat/>
    <w:uiPriority w:val="9"/>
    <w:rPr>
      <w:rFonts w:ascii="Calibri" w:hAnsi="Calibri" w:eastAsia="仿宋_GB2312"/>
      <w:b/>
      <w:bCs/>
      <w:kern w:val="44"/>
      <w:sz w:val="44"/>
      <w:szCs w:val="44"/>
    </w:rPr>
  </w:style>
  <w:style w:type="character" w:customStyle="1" w:styleId="12">
    <w:name w:val="标题 2 字符"/>
    <w:basedOn w:val="10"/>
    <w:link w:val="3"/>
    <w:autoRedefine/>
    <w:semiHidden/>
    <w:qFormat/>
    <w:uiPriority w:val="9"/>
    <w:rPr>
      <w:rFonts w:asciiTheme="majorHAnsi" w:hAnsiTheme="majorHAnsi" w:eastAsiaTheme="majorEastAsia" w:cstheme="majorBidi"/>
      <w:b/>
      <w:bCs/>
      <w:kern w:val="0"/>
      <w:sz w:val="32"/>
      <w:szCs w:val="32"/>
    </w:rPr>
  </w:style>
  <w:style w:type="character" w:customStyle="1" w:styleId="13">
    <w:name w:val="标题 3 字符"/>
    <w:basedOn w:val="10"/>
    <w:link w:val="4"/>
    <w:autoRedefine/>
    <w:semiHidden/>
    <w:qFormat/>
    <w:uiPriority w:val="9"/>
    <w:rPr>
      <w:rFonts w:ascii="Calibri" w:hAnsi="Calibri" w:eastAsia="仿宋_GB2312"/>
      <w:b/>
      <w:bCs/>
      <w:kern w:val="0"/>
      <w:sz w:val="32"/>
      <w:szCs w:val="32"/>
    </w:rPr>
  </w:style>
  <w:style w:type="character" w:customStyle="1" w:styleId="14">
    <w:name w:val="页眉 字符"/>
    <w:basedOn w:val="10"/>
    <w:link w:val="7"/>
    <w:autoRedefine/>
    <w:qFormat/>
    <w:uiPriority w:val="99"/>
    <w:rPr>
      <w:rFonts w:ascii="Calibri" w:hAnsi="Calibri" w:eastAsia="仿宋_GB2312"/>
      <w:kern w:val="0"/>
      <w:sz w:val="18"/>
      <w:szCs w:val="18"/>
    </w:rPr>
  </w:style>
  <w:style w:type="character" w:customStyle="1" w:styleId="15">
    <w:name w:val="页脚 字符"/>
    <w:basedOn w:val="10"/>
    <w:link w:val="6"/>
    <w:autoRedefine/>
    <w:qFormat/>
    <w:uiPriority w:val="99"/>
    <w:rPr>
      <w:rFonts w:ascii="Calibri" w:hAnsi="Calibri" w:eastAsia="仿宋_GB2312"/>
      <w:kern w:val="0"/>
      <w:sz w:val="18"/>
      <w:szCs w:val="18"/>
    </w:rPr>
  </w:style>
  <w:style w:type="paragraph" w:customStyle="1" w:styleId="16">
    <w:name w:val="列出段落1"/>
    <w:basedOn w:val="1"/>
    <w:next w:val="4"/>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1366</Words>
  <Characters>7791</Characters>
  <Lines>64</Lines>
  <Paragraphs>18</Paragraphs>
  <TotalTime>6</TotalTime>
  <ScaleCrop>false</ScaleCrop>
  <LinksUpToDate>false</LinksUpToDate>
  <CharactersWithSpaces>9139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2024-04-07T02:10:00Z</dcterms:created>
  <dc:creator>Xuting Jiang</dc:creator>
  <cp:lastModifiedBy>移动公共会员</cp:lastModifiedBy>
  <cp:lastPrinted>2024-04-07T07:36:00Z</cp:lastPrinted>
  <dcterms:modified xsi:type="dcterms:W3CDTF">2024-05-17T01:50:27Z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0468DB01D11544D0881D7FCA8FB1308E_13</vt:lpwstr>
  </property>
</Properties>
</file>